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218" w:type="dxa"/>
        <w:tblInd w:w="-942" w:type="dxa"/>
        <w:tblLook w:val="04A0" w:firstRow="1" w:lastRow="0" w:firstColumn="1" w:lastColumn="0" w:noHBand="0" w:noVBand="1"/>
      </w:tblPr>
      <w:tblGrid>
        <w:gridCol w:w="1763"/>
        <w:gridCol w:w="1542"/>
        <w:gridCol w:w="5500"/>
        <w:gridCol w:w="1413"/>
      </w:tblGrid>
      <w:tr w:rsidR="00280262" w:rsidRPr="00280262" w:rsidTr="00280262">
        <w:trPr>
          <w:trHeight w:val="510"/>
        </w:trPr>
        <w:tc>
          <w:tcPr>
            <w:tcW w:w="1763" w:type="dxa"/>
          </w:tcPr>
          <w:p w:rsidR="00280262" w:rsidRPr="00280262" w:rsidRDefault="002802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42" w:type="dxa"/>
          </w:tcPr>
          <w:p w:rsidR="00280262" w:rsidRPr="00280262" w:rsidRDefault="002802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2</w:t>
            </w: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nd</w:t>
            </w: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</w:t>
            </w:r>
          </w:p>
        </w:tc>
        <w:tc>
          <w:tcPr>
            <w:tcW w:w="5500" w:type="dxa"/>
          </w:tcPr>
          <w:p w:rsidR="00280262" w:rsidRPr="00280262" w:rsidRDefault="00280262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Fluid flow   </w:t>
            </w:r>
          </w:p>
        </w:tc>
        <w:tc>
          <w:tcPr>
            <w:tcW w:w="1413" w:type="dxa"/>
          </w:tcPr>
          <w:p w:rsidR="00280262" w:rsidRPr="00280262" w:rsidRDefault="002802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28026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142</w:t>
            </w:r>
          </w:p>
        </w:tc>
      </w:tr>
    </w:tbl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tutorial per week            Credits: </w:t>
      </w:r>
      <w:r>
        <w:rPr>
          <w:rFonts w:ascii="TimesNewRomanPSMT" w:hAnsi="TimesNewRomanPSMT" w:cs="TimesNewRomanPSMT"/>
          <w:sz w:val="24"/>
          <w:szCs w:val="24"/>
        </w:rPr>
        <w:t>5</w:t>
      </w: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sz w:val="24"/>
          <w:szCs w:val="24"/>
        </w:rPr>
      </w:pPr>
    </w:p>
    <w:p w:rsidR="00280262" w:rsidRPr="00CA482B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  <w:t>Course description</w:t>
      </w:r>
    </w:p>
    <w:p w:rsidR="00280262" w:rsidRPr="00CA482B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proofErr w:type="gramStart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Theory of momentum transport.</w:t>
      </w:r>
      <w:proofErr w:type="gramEnd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 </w:t>
      </w:r>
      <w:proofErr w:type="gramStart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Unified treatment via equations of change.</w:t>
      </w:r>
      <w:proofErr w:type="gramEnd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 Shell balance solution to 1-D problems in viscous flow. </w:t>
      </w:r>
      <w:proofErr w:type="gramStart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Analysis of chemical engineering unit operations involving fluid flow.</w:t>
      </w:r>
      <w:proofErr w:type="gramEnd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 General design and operation of fluid flow equipment and piping networks. </w:t>
      </w:r>
    </w:p>
    <w:p w:rsidR="00280262" w:rsidRPr="00CA482B" w:rsidRDefault="00280262" w:rsidP="00280262">
      <w:pPr>
        <w:bidi w:val="0"/>
        <w:spacing w:after="0" w:line="240" w:lineRule="auto"/>
        <w:rPr>
          <w:rFonts w:ascii="TimesNewRomanPSMT" w:eastAsia="Calibri" w:hAnsi="TimesNewRomanPSMT" w:cs="TimesNewRomanPSMT"/>
          <w:i/>
          <w:iCs/>
          <w:sz w:val="24"/>
          <w:szCs w:val="24"/>
        </w:rPr>
      </w:pPr>
    </w:p>
    <w:p w:rsidR="00280262" w:rsidRPr="00CA482B" w:rsidRDefault="00280262" w:rsidP="00280262">
      <w:pPr>
        <w:bidi w:val="0"/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  <w:t>Objectives: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Write macroscopic balances for mass, momentum, energy and entropy.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Apply the mass and momentum balances to solve problems involving velocity and forces.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Write supplemental relations for compressive forces, interfacial forces, and shear forces.</w:t>
      </w:r>
    </w:p>
    <w:p w:rsidR="00280262" w:rsidRPr="00CA482B" w:rsidRDefault="00280262" w:rsidP="00280262">
      <w:pPr>
        <w:autoSpaceDE w:val="0"/>
        <w:autoSpaceDN w:val="0"/>
        <w:bidi w:val="0"/>
        <w:adjustRightInd w:val="0"/>
        <w:spacing w:after="0" w:line="240" w:lineRule="auto"/>
        <w:ind w:left="720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</w:p>
    <w:p w:rsidR="00280262" w:rsidRPr="00CA482B" w:rsidRDefault="00280262" w:rsidP="0028026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b/>
          <w:bCs/>
          <w:i/>
          <w:iCs/>
          <w:sz w:val="24"/>
          <w:szCs w:val="24"/>
        </w:rPr>
        <w:t>Specific learning outcome:</w:t>
      </w:r>
    </w:p>
    <w:p w:rsidR="00280262" w:rsidRPr="00CA482B" w:rsidRDefault="00280262" w:rsidP="00280262">
      <w:pPr>
        <w:autoSpaceDE w:val="0"/>
        <w:autoSpaceDN w:val="0"/>
        <w:bidi w:val="0"/>
        <w:adjustRightInd w:val="0"/>
        <w:spacing w:after="0" w:line="240" w:lineRule="auto"/>
        <w:ind w:left="720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Determine pressure in a static fluid.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Carry out mass and energy balances of systems involving flowing fluids.   Have knowledge of fluid flow measurement devices.  To understand the concepts of viscosity and viscosity measurement.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Appreciate laminar flow of Newtonian fluids.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proofErr w:type="spellStart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Visualise</w:t>
      </w:r>
      <w:proofErr w:type="spellEnd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 fluid flow patterns.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Determine the frictional resistance of flowing fluids.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Determine power requirements for transporting fluids.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Appreciate the application of different pump types.  Have an understanding of Net Positive Suction Head and how to avoid phenomena such as </w:t>
      </w:r>
      <w:proofErr w:type="gramStart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>cavitation’s</w:t>
      </w:r>
      <w:proofErr w:type="gramEnd"/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. </w:t>
      </w:r>
    </w:p>
    <w:p w:rsidR="00280262" w:rsidRPr="00CA482B" w:rsidRDefault="00280262" w:rsidP="00280262">
      <w:pPr>
        <w:numPr>
          <w:ilvl w:val="0"/>
          <w:numId w:val="2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NewRomanPSMT" w:eastAsia="Calibri" w:hAnsi="TimesNewRomanPSMT" w:cs="TimesNewRomanPSMT"/>
          <w:i/>
          <w:iCs/>
          <w:sz w:val="24"/>
          <w:szCs w:val="24"/>
        </w:rPr>
      </w:pPr>
      <w:r w:rsidRPr="00CA482B">
        <w:rPr>
          <w:rFonts w:ascii="TimesNewRomanPSMT" w:eastAsia="Calibri" w:hAnsi="TimesNewRomanPSMT" w:cs="TimesNewRomanPSMT"/>
          <w:i/>
          <w:iCs/>
          <w:sz w:val="24"/>
          <w:szCs w:val="24"/>
        </w:rPr>
        <w:t xml:space="preserve">Relate theoretical knowledge of fluid mechanics with practical knowledge gained elsewhere in the degree course. </w:t>
      </w: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901"/>
      </w:tblGrid>
      <w:tr w:rsidR="00280262" w:rsidRPr="0058093E" w:rsidTr="009E3809">
        <w:trPr>
          <w:trHeight w:val="340"/>
          <w:jc w:val="center"/>
        </w:trPr>
        <w:tc>
          <w:tcPr>
            <w:tcW w:w="534" w:type="dxa"/>
            <w:vAlign w:val="center"/>
          </w:tcPr>
          <w:p w:rsidR="00280262" w:rsidRPr="00D45BE1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7087" w:type="dxa"/>
            <w:vAlign w:val="center"/>
          </w:tcPr>
          <w:p w:rsidR="00280262" w:rsidRPr="00D45BE1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01" w:type="dxa"/>
            <w:vAlign w:val="center"/>
          </w:tcPr>
          <w:p w:rsidR="00280262" w:rsidRPr="00D45BE1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Introduction to fluid mechanics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Definition of fluid-Physical properties of fluid-Variation of viscosity and density with temperature and pressure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Classification of fluids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Fluid Statics and application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Pascals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law-Hydrostatic equilibrium in gravity and centrifugal field-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arometric</w:t>
            </w:r>
            <w:proofErr w:type="spellEnd"/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Manometer-Simple manometer and Inclined tube manometer-Principles of continuous gravity and centrifugal decanter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Introduction to fluid flow phenomenon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280262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Reynolds experiment-Reynolds number- Classification of flow-Turbulence-Different types-Reynolds</w:t>
            </w:r>
          </w:p>
          <w:p w:rsidR="00280262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Boundary layer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Basic equations of fluid flow-Continuity 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Bernoullis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and Momentum equation-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Toricelli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equation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Kinetic energy and Momentum correction factors-Correction for fluid friction and pump work for </w:t>
            </w:r>
            <w:proofErr w:type="spellStart"/>
            <w:proofErr w:type="gram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Bernoullis</w:t>
            </w:r>
            <w:proofErr w:type="spellEnd"/>
            <w:proofErr w:type="gram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equation.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Laminar flow of incompressible fluids in pipes and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conduits.Shear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stress and Velocity distribution-Maximum and average velocity-Hagen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Poiseuille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and Darcy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wiesbach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equation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Definition of Friction factor on Reynolds number in laminar flow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Turbulent flow of  incompressible fluids in pipes and conduits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Universal velocity distribution equation-Friction factor and Reynolds number relationship-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Nikuradse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and Karman equation-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Blasius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equation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Prantl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one seventh power law-Friction factor chart-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Frction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from changes in velocity or direction-Sudden expansion and</w:t>
            </w:r>
          </w:p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contraction-Fittings</w:t>
            </w:r>
            <w:proofErr w:type="gram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and valves.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Flow through Non circular cross section-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quivalent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length.</w:t>
            </w:r>
          </w:p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Flow past immersed bodies-Drag, Drag coefficient for typical shapes. Stream lining, Stagnation point-Friction in flow through bed of solids-Ergun,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Kozney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Carman and Blake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plummer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equation.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Motion of particle through fluids in gravity and centrifugal field.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Terminal settling velocity in Stokes law. Intermediate </w:t>
            </w:r>
            <w:proofErr w:type="gram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law,</w:t>
            </w:r>
            <w:proofErr w:type="gram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and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58093E">
                  <w:rPr>
                    <w:rFonts w:ascii="TimesNewRomanPSMT" w:hAnsi="TimesNewRomanPSMT" w:cs="TimesNewRomanPSMT"/>
                    <w:sz w:val="24"/>
                    <w:szCs w:val="24"/>
                  </w:rPr>
                  <w:t>Newtons</w:t>
                </w:r>
              </w:smartTag>
            </w:smartTag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law range-Free and Hindered settling.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Fluidization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Minimum fluidization velocity, Minimum porosity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Pressure drop calculation, Different type of fluidization.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Flow rate equation for </w:t>
            </w: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Venturi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, Orifice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Pitot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tube, Rectangular, Triangular, Trapezoidal weir,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Rotameter</w:t>
            </w:r>
            <w:proofErr w:type="spellEnd"/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Transportation of liquid through pipes-Economic pipe diameter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Pipes and tubes. Different types of fittings and Valves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General description, classification and application of Centrifugal, Reciprocating, Gear and Lobe pumps. Various losses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Characterestic</w:t>
            </w:r>
            <w:proofErr w:type="spellEnd"/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 xml:space="preserve"> curves-NPSH-Cavitation-Specific speed-Priming of Centrifugal pumps.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Fans, Blower, Compressor-Different types-Compressor efficiency, Ejector-Principle and different type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80262" w:rsidRPr="0058093E" w:rsidTr="009E3809">
        <w:trPr>
          <w:trHeight w:val="340"/>
          <w:jc w:val="center"/>
        </w:trPr>
        <w:tc>
          <w:tcPr>
            <w:tcW w:w="534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NewRomanPSMT" w:hAnsi="TimesNewRomanPSMT" w:cs="TimesNewRomanPSMT"/>
                <w:sz w:val="24"/>
                <w:szCs w:val="24"/>
              </w:rPr>
              <w:t>Mixing and agitation.</w:t>
            </w:r>
          </w:p>
        </w:tc>
        <w:tc>
          <w:tcPr>
            <w:tcW w:w="901" w:type="dxa"/>
          </w:tcPr>
          <w:p w:rsidR="00280262" w:rsidRPr="0058093E" w:rsidRDefault="00280262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0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Percentage of change: 20%</w:t>
      </w:r>
    </w:p>
    <w:p w:rsidR="00280262" w:rsidRPr="00E32C4B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References: </w:t>
      </w:r>
    </w:p>
    <w:p w:rsidR="00280262" w:rsidRPr="00E32C4B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E32C4B">
        <w:rPr>
          <w:rFonts w:ascii="TimesNewRomanPSMT" w:hAnsi="TimesNewRomanPSMT" w:cs="TimesNewRomanPSMT"/>
          <w:sz w:val="20"/>
          <w:szCs w:val="20"/>
        </w:rPr>
        <w:t xml:space="preserve">1. </w:t>
      </w:r>
      <w:r w:rsidRPr="00E32C4B">
        <w:rPr>
          <w:rFonts w:ascii="TimesNewRomanPSMT" w:hAnsi="TimesNewRomanPSMT" w:cs="TimesNewRomanPSMT"/>
          <w:sz w:val="24"/>
          <w:szCs w:val="24"/>
        </w:rPr>
        <w:t xml:space="preserve">McCabe W.L. &amp; Smith J.C., Unit Operations of Chemical </w:t>
      </w:r>
      <w:proofErr w:type="spellStart"/>
      <w:r w:rsidRPr="00E32C4B">
        <w:rPr>
          <w:rFonts w:ascii="TimesNewRomanPSMT" w:hAnsi="TimesNewRomanPSMT" w:cs="TimesNewRomanPSMT"/>
          <w:sz w:val="24"/>
          <w:szCs w:val="24"/>
        </w:rPr>
        <w:t>Engg</w:t>
      </w:r>
      <w:proofErr w:type="spellEnd"/>
      <w:r w:rsidRPr="00E32C4B">
        <w:rPr>
          <w:rFonts w:ascii="TimesNewRomanPSMT" w:hAnsi="TimesNewRomanPSMT" w:cs="TimesNewRomanPSMT"/>
          <w:sz w:val="24"/>
          <w:szCs w:val="24"/>
        </w:rPr>
        <w:t>, McGraw Hill</w:t>
      </w: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922BD4" w:rsidRDefault="00922BD4" w:rsidP="00922BD4">
      <w:pPr>
        <w:bidi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3AD7">
        <w:rPr>
          <w:rFonts w:ascii="Times New Roman" w:hAnsi="Times New Roman" w:cs="Times New Roman"/>
          <w:b/>
          <w:bCs/>
          <w:sz w:val="28"/>
          <w:szCs w:val="28"/>
        </w:rPr>
        <w:t>Grading</w:t>
      </w:r>
    </w:p>
    <w:tbl>
      <w:tblPr>
        <w:tblStyle w:val="TableGrid"/>
        <w:tblpPr w:leftFromText="180" w:rightFromText="180" w:vertAnchor="page" w:horzAnchor="margin" w:tblpY="3316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922BD4" w:rsidRPr="00513AD7" w:rsidTr="00922BD4">
        <w:tc>
          <w:tcPr>
            <w:tcW w:w="5000" w:type="pct"/>
            <w:gridSpan w:val="6"/>
            <w:vAlign w:val="center"/>
          </w:tcPr>
          <w:p w:rsidR="00922BD4" w:rsidRPr="003C1AF0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922BD4" w:rsidRPr="00736180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3F746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2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5000" w:type="pct"/>
            <w:gridSpan w:val="6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922BD4" w:rsidRPr="00513AD7" w:rsidTr="00922BD4">
        <w:tc>
          <w:tcPr>
            <w:tcW w:w="378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922BD4" w:rsidRPr="00736180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180"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 w:rsidRPr="0073618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736180">
              <w:rPr>
                <w:rStyle w:val="shorttext"/>
                <w:rFonts w:ascii="Times New Roman" w:hAnsi="Times New Roman" w:cs="Times New Roman"/>
                <w:sz w:val="24"/>
                <w:szCs w:val="24"/>
                <w:lang w:val="en"/>
              </w:rPr>
              <w:t>Experiences</w:t>
            </w:r>
            <w:r w:rsidRPr="0073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78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Practical </w:t>
            </w:r>
            <w:r w:rsidRPr="00736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710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922BD4" w:rsidRPr="003F746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BD4" w:rsidRPr="00513AD7" w:rsidTr="00922BD4">
        <w:tc>
          <w:tcPr>
            <w:tcW w:w="3824" w:type="pct"/>
            <w:gridSpan w:val="4"/>
            <w:vAlign w:val="center"/>
          </w:tcPr>
          <w:p w:rsidR="00922BD4" w:rsidRPr="00513AD7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3C1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Theoretical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 Practical)</w:t>
            </w:r>
          </w:p>
        </w:tc>
        <w:tc>
          <w:tcPr>
            <w:tcW w:w="652" w:type="pct"/>
            <w:vAlign w:val="center"/>
          </w:tcPr>
          <w:p w:rsidR="00922BD4" w:rsidRPr="00513AD7" w:rsidRDefault="00922BD4" w:rsidP="00922BD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922BD4" w:rsidRDefault="00922BD4" w:rsidP="00922BD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BD4" w:rsidRDefault="00922BD4" w:rsidP="00922BD4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bookmarkStart w:id="0" w:name="_GoBack"/>
      <w:bookmarkEnd w:id="0"/>
    </w:p>
    <w:p w:rsidR="00922BD4" w:rsidRDefault="00922BD4" w:rsidP="00922BD4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F67EE" w:rsidRPr="00AF67EE" w:rsidRDefault="00AF67EE" w:rsidP="00AF67EE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</w:pPr>
      <w:r w:rsidRPr="00AF67EE">
        <w:rPr>
          <w:rFonts w:ascii="Traditional Arabic" w:eastAsia="Calibri" w:hAnsi="Traditional Arabic" w:cs="Traditional Arabic"/>
          <w:b/>
          <w:bCs/>
          <w:color w:val="101010"/>
          <w:sz w:val="28"/>
          <w:szCs w:val="28"/>
        </w:rPr>
        <w:t>1-For Laboratory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AF67EE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60%-Laboratory practical and record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30%- Test/s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10%- Regularity in the class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AF67EE">
        <w:rPr>
          <w:rFonts w:ascii="Traditional Arabic" w:eastAsia="Calibri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Procedure, conducting tutorials, results, tabulation, and inference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Calibri" w:eastAsia="Calibri" w:hAnsi="Calibri" w:cs="LiberationSerif"/>
          <w:color w:val="000000"/>
          <w:sz w:val="24"/>
          <w:szCs w:val="24"/>
        </w:rPr>
      </w:pP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Marks-40</w:t>
      </w: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AF67EE" w:rsidRPr="00AF67EE" w:rsidRDefault="007722D3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75 </w:t>
      </w:r>
      <w:r w:rsidR="00AF67EE"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% - Tests (minimum 4)</w:t>
      </w:r>
    </w:p>
    <w:p w:rsidR="00AF67EE" w:rsidRPr="00AF67EE" w:rsidRDefault="007722D3" w:rsidP="00AF67E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20 </w:t>
      </w:r>
      <w:r w:rsidR="00AF67EE"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AF67EE" w:rsidRPr="00AF67EE" w:rsidRDefault="007722D3" w:rsidP="00AF67EE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="00AF67EE"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Marks-50</w:t>
      </w: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AF67EE" w:rsidRPr="00AF67EE" w:rsidRDefault="00AF67EE" w:rsidP="00905CE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 w:rsidR="00905CE2">
        <w:rPr>
          <w:rFonts w:ascii="Traditional Arabic" w:eastAsia="Calibri" w:hAnsi="Traditional Arabic" w:cs="Traditional Arabic"/>
          <w:color w:val="000000"/>
          <w:sz w:val="24"/>
          <w:szCs w:val="24"/>
        </w:rPr>
        <w:t>7.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marks= </w:t>
      </w:r>
      <w:r w:rsidR="00905CE2">
        <w:rPr>
          <w:rFonts w:ascii="Traditional Arabic" w:eastAsia="Calibri" w:hAnsi="Traditional Arabic" w:cs="Traditional Arabic"/>
          <w:color w:val="000000"/>
          <w:sz w:val="24"/>
          <w:szCs w:val="24"/>
        </w:rPr>
        <w:t>30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lastRenderedPageBreak/>
        <w:t>Candidates have to answer four questions out of six. There should be at least one question from each module and not more than two questions from any module.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AF67EE" w:rsidRPr="00AF67EE" w:rsidRDefault="00AF67EE" w:rsidP="00AF67E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AF67EE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80262" w:rsidRDefault="00280262" w:rsidP="0028026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07CD7" w:rsidRPr="00280262" w:rsidRDefault="00707CD7" w:rsidP="00AF67EE">
      <w:pPr>
        <w:bidi w:val="0"/>
      </w:pPr>
    </w:p>
    <w:sectPr w:rsidR="00707CD7" w:rsidRPr="0028026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2"/>
  </w:num>
  <w:num w:numId="4">
    <w:abstractNumId w:val="1"/>
  </w:num>
  <w:num w:numId="5">
    <w:abstractNumId w:val="11"/>
  </w:num>
  <w:num w:numId="6">
    <w:abstractNumId w:val="13"/>
  </w:num>
  <w:num w:numId="7">
    <w:abstractNumId w:val="6"/>
  </w:num>
  <w:num w:numId="8">
    <w:abstractNumId w:val="9"/>
  </w:num>
  <w:num w:numId="9">
    <w:abstractNumId w:val="3"/>
  </w:num>
  <w:num w:numId="10">
    <w:abstractNumId w:val="14"/>
  </w:num>
  <w:num w:numId="11">
    <w:abstractNumId w:val="19"/>
  </w:num>
  <w:num w:numId="12">
    <w:abstractNumId w:val="8"/>
  </w:num>
  <w:num w:numId="13">
    <w:abstractNumId w:val="17"/>
  </w:num>
  <w:num w:numId="14">
    <w:abstractNumId w:val="15"/>
  </w:num>
  <w:num w:numId="15">
    <w:abstractNumId w:val="10"/>
  </w:num>
  <w:num w:numId="16">
    <w:abstractNumId w:val="20"/>
  </w:num>
  <w:num w:numId="17">
    <w:abstractNumId w:val="16"/>
  </w:num>
  <w:num w:numId="18">
    <w:abstractNumId w:val="0"/>
  </w:num>
  <w:num w:numId="19">
    <w:abstractNumId w:val="4"/>
  </w:num>
  <w:num w:numId="20">
    <w:abstractNumId w:val="5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3224B9"/>
    <w:rsid w:val="00403825"/>
    <w:rsid w:val="00485AC8"/>
    <w:rsid w:val="005A2442"/>
    <w:rsid w:val="00707CD7"/>
    <w:rsid w:val="00734C94"/>
    <w:rsid w:val="007722D3"/>
    <w:rsid w:val="008A075C"/>
    <w:rsid w:val="00905CE2"/>
    <w:rsid w:val="00922BD4"/>
    <w:rsid w:val="00A04C36"/>
    <w:rsid w:val="00A36CAF"/>
    <w:rsid w:val="00A57EF6"/>
    <w:rsid w:val="00A635F9"/>
    <w:rsid w:val="00AF67EE"/>
    <w:rsid w:val="00B13662"/>
    <w:rsid w:val="00BE7316"/>
    <w:rsid w:val="00BF1DB3"/>
    <w:rsid w:val="00BF3557"/>
    <w:rsid w:val="00CF0155"/>
    <w:rsid w:val="00DC7192"/>
    <w:rsid w:val="00E056F4"/>
    <w:rsid w:val="00E83070"/>
    <w:rsid w:val="00EC2150"/>
    <w:rsid w:val="00F12DF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2013-09-21T16:33:00Z</dcterms:created>
  <dcterms:modified xsi:type="dcterms:W3CDTF">2013-09-21T16:33:00Z</dcterms:modified>
</cp:coreProperties>
</file>