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9923" w:type="dxa"/>
        <w:jc w:val="right"/>
        <w:tblInd w:w="-942" w:type="dxa"/>
        <w:tblLook w:val="04A0" w:firstRow="1" w:lastRow="0" w:firstColumn="1" w:lastColumn="0" w:noHBand="0" w:noVBand="1"/>
      </w:tblPr>
      <w:tblGrid>
        <w:gridCol w:w="1763"/>
        <w:gridCol w:w="1541"/>
        <w:gridCol w:w="5237"/>
        <w:gridCol w:w="1382"/>
      </w:tblGrid>
      <w:tr w:rsidR="006B1BD8" w:rsidRPr="006B1BD8" w:rsidTr="006B1BD8">
        <w:trPr>
          <w:trHeight w:val="510"/>
          <w:jc w:val="right"/>
        </w:trPr>
        <w:tc>
          <w:tcPr>
            <w:tcW w:w="1763" w:type="dxa"/>
          </w:tcPr>
          <w:p w:rsidR="006B1BD8" w:rsidRPr="006B1BD8" w:rsidRDefault="006B1BD8" w:rsidP="009E3809">
            <w:pPr>
              <w:autoSpaceDE w:val="0"/>
              <w:autoSpaceDN w:val="0"/>
              <w:bidi w:val="0"/>
              <w:adjustRightInd w:val="0"/>
              <w:jc w:val="lowKashida"/>
              <w:rPr>
                <w:rFonts w:ascii="Times New Roman" w:hAnsi="Times New Roman" w:cs="Times New Roman"/>
                <w:b/>
                <w:bCs/>
                <w:sz w:val="32"/>
                <w:szCs w:val="32"/>
                <w:lang w:bidi="ar-IQ"/>
              </w:rPr>
            </w:pPr>
            <w:r w:rsidRPr="006B1BD8">
              <w:rPr>
                <w:rFonts w:ascii="Times New Roman" w:hAnsi="Times New Roman" w:cs="Times New Roman"/>
                <w:b/>
                <w:bCs/>
                <w:sz w:val="32"/>
                <w:szCs w:val="32"/>
                <w:lang w:bidi="ar-IQ"/>
              </w:rPr>
              <w:t xml:space="preserve">Mandatory </w:t>
            </w:r>
          </w:p>
        </w:tc>
        <w:tc>
          <w:tcPr>
            <w:tcW w:w="1541" w:type="dxa"/>
          </w:tcPr>
          <w:p w:rsidR="006B1BD8" w:rsidRPr="006B1BD8" w:rsidRDefault="006B1BD8" w:rsidP="009E3809">
            <w:pPr>
              <w:autoSpaceDE w:val="0"/>
              <w:autoSpaceDN w:val="0"/>
              <w:bidi w:val="0"/>
              <w:adjustRightInd w:val="0"/>
              <w:jc w:val="lowKashida"/>
              <w:rPr>
                <w:rFonts w:ascii="Times New Roman" w:hAnsi="Times New Roman" w:cs="Times New Roman"/>
                <w:b/>
                <w:bCs/>
                <w:sz w:val="32"/>
                <w:szCs w:val="32"/>
                <w:lang w:bidi="ar-IQ"/>
              </w:rPr>
            </w:pPr>
            <w:r w:rsidRPr="006B1BD8">
              <w:rPr>
                <w:rFonts w:ascii="Times New Roman" w:hAnsi="Times New Roman" w:cs="Times New Roman"/>
                <w:b/>
                <w:bCs/>
                <w:sz w:val="32"/>
                <w:szCs w:val="32"/>
                <w:lang w:bidi="ar-IQ"/>
              </w:rPr>
              <w:t>Class: 4</w:t>
            </w:r>
            <w:r w:rsidRPr="006B1BD8">
              <w:rPr>
                <w:rFonts w:ascii="Times New Roman" w:hAnsi="Times New Roman" w:cs="Times New Roman"/>
                <w:b/>
                <w:bCs/>
                <w:sz w:val="32"/>
                <w:szCs w:val="32"/>
                <w:vertAlign w:val="superscript"/>
                <w:lang w:bidi="ar-IQ"/>
              </w:rPr>
              <w:t>th</w:t>
            </w:r>
            <w:r w:rsidRPr="006B1BD8">
              <w:rPr>
                <w:rFonts w:ascii="Times New Roman" w:hAnsi="Times New Roman" w:cs="Times New Roman"/>
                <w:b/>
                <w:bCs/>
                <w:sz w:val="32"/>
                <w:szCs w:val="32"/>
                <w:lang w:bidi="ar-IQ"/>
              </w:rPr>
              <w:t xml:space="preserve">      </w:t>
            </w:r>
          </w:p>
        </w:tc>
        <w:tc>
          <w:tcPr>
            <w:tcW w:w="5237" w:type="dxa"/>
          </w:tcPr>
          <w:p w:rsidR="006B1BD8" w:rsidRPr="006B1BD8" w:rsidRDefault="006B1BD8" w:rsidP="009E3809">
            <w:pPr>
              <w:bidi w:val="0"/>
              <w:jc w:val="both"/>
              <w:rPr>
                <w:rFonts w:ascii="Times New Roman" w:hAnsi="Times New Roman" w:cs="Times New Roman"/>
                <w:b/>
                <w:bCs/>
                <w:sz w:val="32"/>
                <w:szCs w:val="32"/>
              </w:rPr>
            </w:pPr>
            <w:r w:rsidRPr="006B1BD8">
              <w:rPr>
                <w:rFonts w:ascii="Times New Roman" w:hAnsi="Times New Roman" w:cs="Times New Roman"/>
                <w:b/>
                <w:bCs/>
                <w:sz w:val="32"/>
                <w:szCs w:val="32"/>
                <w:lang w:bidi="ar-IQ"/>
              </w:rPr>
              <w:t>Reactor Design</w:t>
            </w:r>
          </w:p>
        </w:tc>
        <w:tc>
          <w:tcPr>
            <w:tcW w:w="1382" w:type="dxa"/>
          </w:tcPr>
          <w:p w:rsidR="006B1BD8" w:rsidRPr="006B1BD8" w:rsidRDefault="006B1BD8" w:rsidP="009E3809">
            <w:pPr>
              <w:autoSpaceDE w:val="0"/>
              <w:autoSpaceDN w:val="0"/>
              <w:bidi w:val="0"/>
              <w:adjustRightInd w:val="0"/>
              <w:jc w:val="lowKashida"/>
              <w:rPr>
                <w:rFonts w:ascii="Times New Roman" w:hAnsi="Times New Roman" w:cs="Times New Roman"/>
                <w:b/>
                <w:bCs/>
                <w:sz w:val="32"/>
                <w:szCs w:val="32"/>
                <w:rtl/>
                <w:lang w:bidi="ar-IQ"/>
              </w:rPr>
            </w:pPr>
            <w:r w:rsidRPr="006B1BD8">
              <w:rPr>
                <w:rFonts w:ascii="Times New Roman" w:hAnsi="Times New Roman" w:cs="Times New Roman"/>
                <w:b/>
                <w:bCs/>
                <w:sz w:val="32"/>
                <w:szCs w:val="32"/>
                <w:lang w:bidi="ar-IQ"/>
              </w:rPr>
              <w:t>CH 444</w:t>
            </w:r>
          </w:p>
        </w:tc>
      </w:tr>
    </w:tbl>
    <w:p w:rsidR="006B1BD8" w:rsidRPr="00E55501" w:rsidRDefault="006B1BD8" w:rsidP="006B1BD8">
      <w:pPr>
        <w:autoSpaceDE w:val="0"/>
        <w:autoSpaceDN w:val="0"/>
        <w:bidi w:val="0"/>
        <w:adjustRightInd w:val="0"/>
        <w:spacing w:after="0" w:line="240" w:lineRule="auto"/>
        <w:jc w:val="both"/>
        <w:rPr>
          <w:rFonts w:ascii="Sakkal Majalla" w:hAnsi="Sakkal Majalla" w:cs="Sakkal Majalla"/>
          <w:sz w:val="28"/>
          <w:szCs w:val="28"/>
          <w:rtl/>
          <w:lang w:bidi="ar-IQ"/>
        </w:rPr>
      </w:pPr>
      <w:r w:rsidRPr="00E55501">
        <w:rPr>
          <w:rFonts w:ascii="Times New Roman" w:hAnsi="Times New Roman" w:cs="Times New Roman"/>
          <w:b/>
          <w:bCs/>
          <w:sz w:val="24"/>
          <w:szCs w:val="24"/>
        </w:rPr>
        <w:t xml:space="preserve">Teaching scheme: 3 hours lecture and 1 hour tutorial per week            Credits: </w:t>
      </w:r>
      <w:r>
        <w:rPr>
          <w:rFonts w:ascii="TimesNewRomanPSMT" w:hAnsi="TimesNewRomanPSMT" w:cs="TimesNewRomanPSMT"/>
          <w:sz w:val="24"/>
          <w:szCs w:val="24"/>
        </w:rPr>
        <w:t>6</w:t>
      </w:r>
    </w:p>
    <w:p w:rsidR="006B1BD8" w:rsidRDefault="006B1BD8" w:rsidP="006B1BD8">
      <w:pPr>
        <w:autoSpaceDE w:val="0"/>
        <w:autoSpaceDN w:val="0"/>
        <w:bidi w:val="0"/>
        <w:adjustRightInd w:val="0"/>
        <w:spacing w:after="0" w:line="240" w:lineRule="auto"/>
        <w:rPr>
          <w:rFonts w:ascii="Times New Roman" w:hAnsi="Times New Roman" w:cs="Times New Roman"/>
          <w:i/>
          <w:iCs/>
          <w:sz w:val="24"/>
          <w:szCs w:val="24"/>
        </w:rPr>
      </w:pPr>
    </w:p>
    <w:p w:rsidR="006B1BD8" w:rsidRDefault="006B1BD8" w:rsidP="006B1BD8">
      <w:pPr>
        <w:autoSpaceDE w:val="0"/>
        <w:autoSpaceDN w:val="0"/>
        <w:bidi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Course Description: </w:t>
      </w:r>
    </w:p>
    <w:p w:rsidR="006B1BD8" w:rsidRPr="000A4F27" w:rsidRDefault="006B1BD8" w:rsidP="006B1BD8">
      <w:pPr>
        <w:autoSpaceDE w:val="0"/>
        <w:autoSpaceDN w:val="0"/>
        <w:bidi w:val="0"/>
        <w:adjustRightInd w:val="0"/>
        <w:spacing w:after="0" w:line="240" w:lineRule="auto"/>
        <w:jc w:val="both"/>
        <w:rPr>
          <w:rFonts w:ascii="Times New Roman" w:hAnsi="Times New Roman" w:cs="Times New Roman"/>
          <w:i/>
          <w:iCs/>
          <w:color w:val="000000"/>
          <w:sz w:val="23"/>
          <w:szCs w:val="23"/>
        </w:rPr>
      </w:pPr>
      <w:r w:rsidRPr="000A4F27">
        <w:rPr>
          <w:rFonts w:ascii="Times New Roman" w:hAnsi="Times New Roman" w:cs="Times New Roman"/>
          <w:i/>
          <w:iCs/>
          <w:color w:val="000000"/>
          <w:sz w:val="23"/>
          <w:szCs w:val="23"/>
        </w:rPr>
        <w:t xml:space="preserve">This course is concerned with the design (sizing) of the various types of chemical reactor s that are commonly used in chemical processing. The numerous model or design equations for the different reactors together with the various restrictions and conditions under which each equation applies are put together to size a reactor in order to achieve a production goal. The main focus is on reactors that are operated isothermally and a </w:t>
      </w:r>
      <w:proofErr w:type="spellStart"/>
      <w:r w:rsidRPr="000A4F27">
        <w:rPr>
          <w:rFonts w:ascii="Times New Roman" w:hAnsi="Times New Roman" w:cs="Times New Roman"/>
          <w:i/>
          <w:iCs/>
          <w:color w:val="000000"/>
          <w:sz w:val="23"/>
          <w:szCs w:val="23"/>
        </w:rPr>
        <w:t>diabatically</w:t>
      </w:r>
      <w:proofErr w:type="spellEnd"/>
      <w:r w:rsidRPr="000A4F27">
        <w:rPr>
          <w:rFonts w:ascii="Times New Roman" w:hAnsi="Times New Roman" w:cs="Times New Roman"/>
          <w:i/>
          <w:iCs/>
          <w:color w:val="000000"/>
          <w:sz w:val="23"/>
          <w:szCs w:val="23"/>
        </w:rPr>
        <w:t xml:space="preserve"> as well as non-isothermally and non-adiabatically. Catalysis, the occurrence and use of catalysts, in reactions, is described and its contribution towards increasing product yield and selectivity from reactors is highlighted. </w:t>
      </w:r>
    </w:p>
    <w:p w:rsidR="006B1BD8" w:rsidRDefault="006B1BD8" w:rsidP="006B1BD8">
      <w:pPr>
        <w:autoSpaceDE w:val="0"/>
        <w:autoSpaceDN w:val="0"/>
        <w:bidi w:val="0"/>
        <w:adjustRightInd w:val="0"/>
        <w:spacing w:after="0" w:line="240" w:lineRule="auto"/>
        <w:jc w:val="both"/>
        <w:rPr>
          <w:rFonts w:ascii="Times New Roman" w:hAnsi="Times New Roman" w:cs="Times New Roman"/>
          <w:color w:val="000000"/>
          <w:sz w:val="23"/>
          <w:szCs w:val="23"/>
        </w:rPr>
      </w:pPr>
    </w:p>
    <w:p w:rsidR="006B1BD8" w:rsidRPr="00E55501" w:rsidRDefault="006B1BD8" w:rsidP="006B1BD8">
      <w:pPr>
        <w:autoSpaceDE w:val="0"/>
        <w:autoSpaceDN w:val="0"/>
        <w:bidi w:val="0"/>
        <w:adjustRightInd w:val="0"/>
        <w:spacing w:after="0" w:line="240" w:lineRule="auto"/>
        <w:jc w:val="both"/>
        <w:rPr>
          <w:rFonts w:ascii="Times New Roman" w:hAnsi="Times New Roman" w:cs="Times New Roman"/>
          <w:b/>
          <w:bCs/>
          <w:sz w:val="24"/>
          <w:szCs w:val="24"/>
        </w:rPr>
      </w:pPr>
      <w:r w:rsidRPr="00E55501">
        <w:rPr>
          <w:rFonts w:ascii="Times New Roman" w:hAnsi="Times New Roman" w:cs="Times New Roman"/>
          <w:b/>
          <w:bCs/>
          <w:sz w:val="24"/>
          <w:szCs w:val="24"/>
        </w:rPr>
        <w:t>Objectives</w:t>
      </w:r>
    </w:p>
    <w:p w:rsidR="006B1BD8" w:rsidRPr="00E55501" w:rsidRDefault="006B1BD8" w:rsidP="006B1BD8">
      <w:pPr>
        <w:autoSpaceDE w:val="0"/>
        <w:autoSpaceDN w:val="0"/>
        <w:bidi w:val="0"/>
        <w:adjustRightInd w:val="0"/>
        <w:spacing w:after="0" w:line="240" w:lineRule="auto"/>
        <w:rPr>
          <w:rFonts w:ascii="Times New Roman" w:hAnsi="Times New Roman" w:cs="Times New Roman"/>
          <w:i/>
          <w:iCs/>
          <w:sz w:val="24"/>
          <w:szCs w:val="24"/>
        </w:rPr>
      </w:pPr>
      <w:r w:rsidRPr="00E55501">
        <w:rPr>
          <w:rFonts w:ascii="SymbolMT" w:hAnsi="Times New Roman" w:cs="SymbolMT" w:hint="cs"/>
          <w:sz w:val="20"/>
          <w:szCs w:val="20"/>
        </w:rPr>
        <w:t>•</w:t>
      </w:r>
      <w:r w:rsidRPr="00E55501">
        <w:rPr>
          <w:rFonts w:ascii="SymbolMT" w:hAnsi="Times New Roman" w:cs="SymbolMT"/>
          <w:sz w:val="20"/>
          <w:szCs w:val="20"/>
        </w:rPr>
        <w:t xml:space="preserve"> </w:t>
      </w:r>
      <w:r w:rsidRPr="00E55501">
        <w:rPr>
          <w:rFonts w:ascii="Times New Roman" w:hAnsi="Times New Roman" w:cs="Times New Roman"/>
          <w:i/>
          <w:iCs/>
          <w:sz w:val="24"/>
          <w:szCs w:val="24"/>
        </w:rPr>
        <w:t>To impart the basic concepts of chemical reaction engineering</w:t>
      </w:r>
    </w:p>
    <w:p w:rsidR="006B1BD8" w:rsidRPr="00E55501" w:rsidRDefault="006B1BD8" w:rsidP="006B1BD8">
      <w:pPr>
        <w:autoSpaceDE w:val="0"/>
        <w:autoSpaceDN w:val="0"/>
        <w:bidi w:val="0"/>
        <w:adjustRightInd w:val="0"/>
        <w:spacing w:after="0" w:line="240" w:lineRule="auto"/>
        <w:rPr>
          <w:rFonts w:ascii="Times New Roman" w:hAnsi="Times New Roman" w:cs="Times New Roman"/>
          <w:i/>
          <w:iCs/>
          <w:sz w:val="24"/>
          <w:szCs w:val="24"/>
        </w:rPr>
      </w:pPr>
      <w:r w:rsidRPr="00E55501">
        <w:rPr>
          <w:rFonts w:ascii="SymbolMT" w:hAnsi="Times New Roman" w:cs="SymbolMT" w:hint="cs"/>
          <w:sz w:val="20"/>
          <w:szCs w:val="20"/>
        </w:rPr>
        <w:t>•</w:t>
      </w:r>
      <w:r w:rsidRPr="00E55501">
        <w:rPr>
          <w:rFonts w:ascii="SymbolMT" w:hAnsi="Times New Roman" w:cs="SymbolMT"/>
          <w:sz w:val="20"/>
          <w:szCs w:val="20"/>
        </w:rPr>
        <w:t xml:space="preserve"> </w:t>
      </w:r>
      <w:r w:rsidRPr="00E55501">
        <w:rPr>
          <w:rFonts w:ascii="Times New Roman" w:hAnsi="Times New Roman" w:cs="Times New Roman"/>
          <w:i/>
          <w:iCs/>
          <w:sz w:val="24"/>
          <w:szCs w:val="24"/>
        </w:rPr>
        <w:t>To develop understanding about reactor analysis and design</w:t>
      </w:r>
    </w:p>
    <w:p w:rsidR="006B1BD8" w:rsidRDefault="006B1BD8" w:rsidP="006B1BD8">
      <w:pPr>
        <w:autoSpaceDE w:val="0"/>
        <w:autoSpaceDN w:val="0"/>
        <w:bidi w:val="0"/>
        <w:adjustRightInd w:val="0"/>
        <w:spacing w:after="0" w:line="240" w:lineRule="auto"/>
        <w:rPr>
          <w:rFonts w:ascii="TimesNewRomanPSMT" w:hAnsi="TimesNewRomanPSMT" w:cs="TimesNewRomanPSMT"/>
          <w:b/>
          <w:bCs/>
          <w:sz w:val="26"/>
          <w:szCs w:val="26"/>
        </w:rPr>
      </w:pPr>
    </w:p>
    <w:p w:rsidR="006B1BD8" w:rsidRDefault="006B1BD8" w:rsidP="006B1BD8">
      <w:pPr>
        <w:autoSpaceDE w:val="0"/>
        <w:autoSpaceDN w:val="0"/>
        <w:bidi w:val="0"/>
        <w:adjustRightInd w:val="0"/>
        <w:spacing w:after="0" w:line="240" w:lineRule="auto"/>
        <w:rPr>
          <w:rFonts w:ascii="TimesNewRomanPSMT" w:hAnsi="TimesNewRomanPSMT" w:cs="TimesNewRomanPSMT"/>
          <w:b/>
          <w:bCs/>
          <w:sz w:val="26"/>
          <w:szCs w:val="26"/>
        </w:rPr>
      </w:pPr>
      <w:r>
        <w:rPr>
          <w:rFonts w:ascii="TimesNewRomanPSMT" w:hAnsi="TimesNewRomanPSMT" w:cs="TimesNewRomanPSMT"/>
          <w:b/>
          <w:bCs/>
          <w:sz w:val="26"/>
          <w:szCs w:val="26"/>
        </w:rPr>
        <w:t xml:space="preserve">Learning </w:t>
      </w:r>
      <w:r w:rsidRPr="00F05993">
        <w:rPr>
          <w:rFonts w:ascii="Times New Roman" w:hAnsi="Times New Roman" w:cs="Times New Roman"/>
          <w:b/>
          <w:bCs/>
          <w:sz w:val="24"/>
          <w:szCs w:val="24"/>
        </w:rPr>
        <w:t>Outcome</w:t>
      </w:r>
      <w:r>
        <w:rPr>
          <w:rFonts w:ascii="TimesNewRomanPSMT" w:hAnsi="TimesNewRomanPSMT" w:cs="TimesNewRomanPSMT"/>
          <w:b/>
          <w:bCs/>
          <w:sz w:val="26"/>
          <w:szCs w:val="26"/>
        </w:rPr>
        <w:t xml:space="preserve"> </w:t>
      </w:r>
    </w:p>
    <w:p w:rsidR="006B1BD8" w:rsidRPr="000A4F27" w:rsidRDefault="006B1BD8" w:rsidP="006B1BD8">
      <w:pPr>
        <w:pStyle w:val="Default"/>
        <w:numPr>
          <w:ilvl w:val="0"/>
          <w:numId w:val="1"/>
        </w:numPr>
        <w:rPr>
          <w:i/>
          <w:iCs/>
          <w:sz w:val="23"/>
          <w:szCs w:val="23"/>
        </w:rPr>
      </w:pPr>
      <w:r w:rsidRPr="000A4F27">
        <w:rPr>
          <w:i/>
          <w:iCs/>
          <w:sz w:val="23"/>
          <w:szCs w:val="23"/>
        </w:rPr>
        <w:t xml:space="preserve">Students will earn interest and background in the sizing of different reactors for both homogenous and non-homogenous reactions. </w:t>
      </w:r>
    </w:p>
    <w:p w:rsidR="006B1BD8" w:rsidRPr="000A4F27" w:rsidRDefault="006B1BD8" w:rsidP="006B1BD8">
      <w:pPr>
        <w:pStyle w:val="Default"/>
        <w:numPr>
          <w:ilvl w:val="0"/>
          <w:numId w:val="1"/>
        </w:numPr>
        <w:rPr>
          <w:i/>
          <w:iCs/>
          <w:sz w:val="23"/>
          <w:szCs w:val="23"/>
        </w:rPr>
      </w:pPr>
      <w:r w:rsidRPr="000A4F27">
        <w:rPr>
          <w:i/>
          <w:iCs/>
          <w:sz w:val="23"/>
          <w:szCs w:val="23"/>
        </w:rPr>
        <w:t xml:space="preserve">Students will be able </w:t>
      </w:r>
      <w:proofErr w:type="gramStart"/>
      <w:r w:rsidRPr="000A4F27">
        <w:rPr>
          <w:i/>
          <w:iCs/>
          <w:sz w:val="23"/>
          <w:szCs w:val="23"/>
        </w:rPr>
        <w:t>to  model</w:t>
      </w:r>
      <w:proofErr w:type="gramEnd"/>
      <w:r w:rsidRPr="000A4F27">
        <w:rPr>
          <w:i/>
          <w:iCs/>
          <w:sz w:val="23"/>
          <w:szCs w:val="23"/>
        </w:rPr>
        <w:t xml:space="preserve"> different reactors. </w:t>
      </w:r>
    </w:p>
    <w:p w:rsidR="006B1BD8" w:rsidRPr="000A4F27" w:rsidRDefault="006B1BD8" w:rsidP="006B1BD8">
      <w:pPr>
        <w:pStyle w:val="Default"/>
        <w:numPr>
          <w:ilvl w:val="0"/>
          <w:numId w:val="1"/>
        </w:numPr>
        <w:rPr>
          <w:i/>
          <w:iCs/>
          <w:sz w:val="23"/>
          <w:szCs w:val="23"/>
        </w:rPr>
      </w:pPr>
      <w:r w:rsidRPr="000A4F27">
        <w:rPr>
          <w:i/>
          <w:iCs/>
          <w:sz w:val="23"/>
          <w:szCs w:val="23"/>
        </w:rPr>
        <w:t>Students will earn the concept of scale-up of laboratory experiments to full scale production</w:t>
      </w:r>
      <w:proofErr w:type="gramStart"/>
      <w:r w:rsidRPr="000A4F27">
        <w:rPr>
          <w:i/>
          <w:iCs/>
          <w:sz w:val="23"/>
          <w:szCs w:val="23"/>
        </w:rPr>
        <w:t>..</w:t>
      </w:r>
      <w:proofErr w:type="gramEnd"/>
      <w:r w:rsidRPr="000A4F27">
        <w:rPr>
          <w:i/>
          <w:iCs/>
          <w:sz w:val="23"/>
          <w:szCs w:val="23"/>
        </w:rPr>
        <w:t xml:space="preserve"> </w:t>
      </w:r>
    </w:p>
    <w:p w:rsidR="006B1BD8" w:rsidRPr="00E55501" w:rsidRDefault="006B1BD8" w:rsidP="006B1BD8">
      <w:pPr>
        <w:autoSpaceDE w:val="0"/>
        <w:autoSpaceDN w:val="0"/>
        <w:bidi w:val="0"/>
        <w:adjustRightInd w:val="0"/>
        <w:spacing w:after="0" w:line="240" w:lineRule="auto"/>
        <w:rPr>
          <w:rFonts w:ascii="Times New Roman" w:hAnsi="Times New Roman" w:cs="Times New Roman"/>
          <w:i/>
          <w:iCs/>
          <w:sz w:val="24"/>
          <w:szCs w:val="24"/>
        </w:rPr>
      </w:pPr>
    </w:p>
    <w:tbl>
      <w:tblPr>
        <w:tblStyle w:val="TableGrid"/>
        <w:tblW w:w="93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5"/>
        <w:gridCol w:w="7867"/>
        <w:gridCol w:w="911"/>
      </w:tblGrid>
      <w:tr w:rsidR="006B1BD8" w:rsidRPr="0033585B" w:rsidTr="009E3809">
        <w:trPr>
          <w:trHeight w:val="340"/>
          <w:jc w:val="center"/>
        </w:trPr>
        <w:tc>
          <w:tcPr>
            <w:tcW w:w="605" w:type="dxa"/>
            <w:shd w:val="clear" w:color="auto" w:fill="auto"/>
          </w:tcPr>
          <w:p w:rsidR="006B1BD8" w:rsidRPr="0033585B" w:rsidRDefault="006B1BD8" w:rsidP="009E3809">
            <w:pPr>
              <w:bidi w:val="0"/>
              <w:jc w:val="center"/>
              <w:rPr>
                <w:rFonts w:ascii="Times New Roman" w:eastAsia="Calibri" w:hAnsi="Times New Roman" w:cs="Times New Roman"/>
                <w:b/>
                <w:bCs/>
                <w:sz w:val="24"/>
                <w:szCs w:val="24"/>
                <w:u w:val="single"/>
              </w:rPr>
            </w:pPr>
            <w:r w:rsidRPr="0033585B">
              <w:rPr>
                <w:rFonts w:ascii="Times New Roman" w:eastAsia="Calibri" w:hAnsi="Times New Roman" w:cs="Times New Roman"/>
                <w:b/>
                <w:bCs/>
                <w:sz w:val="24"/>
                <w:szCs w:val="24"/>
                <w:u w:val="single"/>
              </w:rPr>
              <w:t>No.</w:t>
            </w:r>
          </w:p>
        </w:tc>
        <w:tc>
          <w:tcPr>
            <w:tcW w:w="7867" w:type="dxa"/>
            <w:shd w:val="clear" w:color="auto" w:fill="auto"/>
          </w:tcPr>
          <w:p w:rsidR="006B1BD8" w:rsidRPr="0033585B" w:rsidRDefault="006B1BD8" w:rsidP="009E3809">
            <w:pPr>
              <w:bidi w:val="0"/>
              <w:jc w:val="center"/>
              <w:rPr>
                <w:rFonts w:ascii="Times New Roman" w:eastAsia="Calibri" w:hAnsi="Times New Roman" w:cs="Times New Roman"/>
                <w:b/>
                <w:bCs/>
                <w:sz w:val="24"/>
                <w:szCs w:val="24"/>
                <w:u w:val="single"/>
              </w:rPr>
            </w:pPr>
            <w:r w:rsidRPr="0033585B">
              <w:rPr>
                <w:rFonts w:ascii="Times New Roman" w:eastAsia="Calibri" w:hAnsi="Times New Roman" w:cs="Times New Roman"/>
                <w:b/>
                <w:bCs/>
                <w:sz w:val="24"/>
                <w:szCs w:val="24"/>
                <w:u w:val="single"/>
              </w:rPr>
              <w:t>Topic</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b/>
                <w:bCs/>
                <w:sz w:val="24"/>
                <w:szCs w:val="24"/>
                <w:u w:val="single"/>
              </w:rPr>
            </w:pPr>
            <w:r w:rsidRPr="0033585B">
              <w:rPr>
                <w:rFonts w:ascii="Times New Roman" w:eastAsia="Calibri" w:hAnsi="Times New Roman" w:cs="Times New Roman"/>
                <w:b/>
                <w:bCs/>
                <w:sz w:val="24"/>
                <w:szCs w:val="24"/>
                <w:u w:val="single"/>
              </w:rPr>
              <w:t>Hours</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1</w:t>
            </w:r>
          </w:p>
        </w:tc>
        <w:tc>
          <w:tcPr>
            <w:tcW w:w="7867" w:type="dxa"/>
            <w:shd w:val="clear" w:color="auto" w:fill="auto"/>
          </w:tcPr>
          <w:p w:rsidR="006B1BD8" w:rsidRPr="0033585B" w:rsidRDefault="006B1BD8" w:rsidP="009E3809">
            <w:pPr>
              <w:bidi w:val="0"/>
              <w:rPr>
                <w:rFonts w:ascii="Times New Roman" w:eastAsia="Calibri" w:hAnsi="Times New Roman" w:cs="Times New Roman"/>
                <w:color w:val="000000"/>
                <w:sz w:val="24"/>
                <w:szCs w:val="24"/>
                <w:lang w:bidi="ar-IQ"/>
              </w:rPr>
            </w:pPr>
            <w:r w:rsidRPr="0033585B">
              <w:rPr>
                <w:rFonts w:ascii="Times New Roman" w:eastAsia="Calibri" w:hAnsi="Times New Roman" w:cs="Times New Roman"/>
                <w:color w:val="000000"/>
                <w:sz w:val="24"/>
                <w:szCs w:val="24"/>
                <w:lang w:bidi="ar-IQ"/>
              </w:rPr>
              <w:t>Overview of chemical reaction engineering. Classification of chemical reactions. Variables affecting the rate of reaction. Definition of reaction rate. Kinetics of homogeneous reaction.</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2</w:t>
            </w:r>
          </w:p>
        </w:tc>
        <w:tc>
          <w:tcPr>
            <w:tcW w:w="7867" w:type="dxa"/>
            <w:shd w:val="clear" w:color="auto" w:fill="auto"/>
          </w:tcPr>
          <w:p w:rsidR="006B1BD8" w:rsidRPr="0033585B" w:rsidRDefault="006B1BD8" w:rsidP="009E3809">
            <w:pPr>
              <w:bidi w:val="0"/>
              <w:rPr>
                <w:rFonts w:ascii="Times New Roman" w:eastAsia="Calibri" w:hAnsi="Times New Roman" w:cs="Times New Roman"/>
                <w:color w:val="000000"/>
                <w:sz w:val="24"/>
                <w:szCs w:val="24"/>
                <w:lang w:bidi="ar-IQ"/>
              </w:rPr>
            </w:pPr>
            <w:r w:rsidRPr="0033585B">
              <w:rPr>
                <w:rFonts w:ascii="Times New Roman" w:eastAsia="Calibri" w:hAnsi="Times New Roman" w:cs="Times New Roman"/>
                <w:color w:val="000000"/>
                <w:sz w:val="24"/>
                <w:szCs w:val="24"/>
                <w:lang w:bidi="ar-IQ"/>
              </w:rPr>
              <w:t>Concentration dependent term of rate equation. Searching for a mechanism. Temperature dependent term of rate equation</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3</w:t>
            </w:r>
          </w:p>
        </w:tc>
        <w:tc>
          <w:tcPr>
            <w:tcW w:w="7867" w:type="dxa"/>
            <w:shd w:val="clear" w:color="auto" w:fill="auto"/>
          </w:tcPr>
          <w:p w:rsidR="006B1BD8" w:rsidRPr="0033585B" w:rsidRDefault="006B1BD8" w:rsidP="009E3809">
            <w:pPr>
              <w:bidi w:val="0"/>
              <w:rPr>
                <w:rFonts w:ascii="Times New Roman" w:eastAsia="Calibri" w:hAnsi="Times New Roman" w:cs="Times New Roman"/>
                <w:color w:val="000000"/>
                <w:sz w:val="24"/>
                <w:szCs w:val="24"/>
                <w:lang w:bidi="ar-IQ"/>
              </w:rPr>
            </w:pPr>
            <w:r w:rsidRPr="0033585B">
              <w:rPr>
                <w:rFonts w:ascii="Times New Roman" w:eastAsia="Calibri" w:hAnsi="Times New Roman" w:cs="Times New Roman"/>
                <w:color w:val="000000"/>
                <w:sz w:val="24"/>
                <w:szCs w:val="24"/>
                <w:lang w:bidi="ar-IQ"/>
              </w:rPr>
              <w:t>Temperature dependency from Arrhenius law, Collision theory and transition state theory .</w:t>
            </w:r>
            <w:r w:rsidRPr="0033585B">
              <w:rPr>
                <w:rFonts w:ascii="TimesNewRomanPSMT" w:eastAsia="Calibri" w:hAnsi="TimesNewRomanPSMT" w:cs="TimesNewRomanPSMT"/>
                <w:sz w:val="24"/>
                <w:szCs w:val="24"/>
              </w:rPr>
              <w:t>Interpretation of batch reactor data.</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c>
          <w:tcPr>
            <w:tcW w:w="7867" w:type="dxa"/>
            <w:shd w:val="clear" w:color="auto" w:fill="auto"/>
          </w:tcPr>
          <w:p w:rsidR="006B1BD8" w:rsidRPr="0033585B" w:rsidRDefault="006B1BD8" w:rsidP="009E3809">
            <w:pPr>
              <w:autoSpaceDE w:val="0"/>
              <w:autoSpaceDN w:val="0"/>
              <w:bidi w:val="0"/>
              <w:adjustRightInd w:val="0"/>
              <w:rPr>
                <w:rFonts w:ascii="Times New Roman" w:eastAsia="Calibri" w:hAnsi="Times New Roman" w:cs="Times New Roman"/>
                <w:color w:val="000000"/>
                <w:sz w:val="24"/>
                <w:szCs w:val="24"/>
                <w:lang w:bidi="ar-IQ"/>
              </w:rPr>
            </w:pPr>
            <w:r w:rsidRPr="0033585B">
              <w:rPr>
                <w:rFonts w:ascii="TimesNewRomanPSMT" w:eastAsia="Calibri" w:hAnsi="TimesNewRomanPSMT" w:cs="TimesNewRomanPSMT"/>
                <w:sz w:val="24"/>
                <w:szCs w:val="24"/>
              </w:rPr>
              <w:t>Evaluation of rate equation by integral and differential analysis for constant volume and variable volume system</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c>
          <w:tcPr>
            <w:tcW w:w="7867" w:type="dxa"/>
            <w:shd w:val="clear" w:color="auto" w:fill="auto"/>
          </w:tcPr>
          <w:p w:rsidR="006B1BD8" w:rsidRPr="0033585B" w:rsidRDefault="006B1BD8" w:rsidP="009E3809">
            <w:pPr>
              <w:bidi w:val="0"/>
              <w:rPr>
                <w:rFonts w:ascii="Times New Roman" w:eastAsia="Calibri" w:hAnsi="Times New Roman" w:cs="Times New Roman"/>
                <w:color w:val="000000"/>
                <w:sz w:val="24"/>
                <w:szCs w:val="24"/>
                <w:lang w:bidi="ar-IQ"/>
              </w:rPr>
            </w:pPr>
            <w:r w:rsidRPr="0033585B">
              <w:rPr>
                <w:rFonts w:ascii="Times New Roman" w:eastAsia="Calibri" w:hAnsi="Times New Roman" w:cs="Times New Roman"/>
                <w:color w:val="000000"/>
                <w:sz w:val="24"/>
                <w:szCs w:val="24"/>
                <w:lang w:bidi="ar-IQ"/>
              </w:rPr>
              <w:t>Introduction to reactor design. Classification of reactors. Ideal reactors for a single reaction- Ideal batch reactor- Steady state mixed flow reactor-Steady state plug flow reactor.</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7</w:t>
            </w:r>
          </w:p>
        </w:tc>
        <w:tc>
          <w:tcPr>
            <w:tcW w:w="7867" w:type="dxa"/>
            <w:shd w:val="clear" w:color="auto" w:fill="auto"/>
          </w:tcPr>
          <w:p w:rsidR="006B1BD8" w:rsidRPr="0033585B" w:rsidRDefault="006B1BD8" w:rsidP="009E3809">
            <w:pPr>
              <w:bidi w:val="0"/>
              <w:rPr>
                <w:rFonts w:ascii="Times New Roman" w:eastAsia="Calibri" w:hAnsi="Times New Roman" w:cs="Times New Roman"/>
                <w:color w:val="000000"/>
                <w:sz w:val="24"/>
                <w:szCs w:val="24"/>
                <w:lang w:bidi="ar-IQ"/>
              </w:rPr>
            </w:pPr>
            <w:r w:rsidRPr="0033585B">
              <w:rPr>
                <w:rFonts w:ascii="Times New Roman" w:eastAsia="Calibri" w:hAnsi="Times New Roman" w:cs="Times New Roman"/>
                <w:color w:val="000000"/>
                <w:sz w:val="24"/>
                <w:szCs w:val="24"/>
                <w:lang w:bidi="ar-IQ"/>
              </w:rPr>
              <w:t>Design of single reactions-Size comparison of single reactors- Multiple reactor system. Recycle reactor.</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8</w:t>
            </w:r>
          </w:p>
        </w:tc>
        <w:tc>
          <w:tcPr>
            <w:tcW w:w="7867" w:type="dxa"/>
            <w:shd w:val="clear" w:color="auto" w:fill="auto"/>
          </w:tcPr>
          <w:p w:rsidR="006B1BD8" w:rsidRPr="0033585B" w:rsidRDefault="006B1BD8" w:rsidP="009E3809">
            <w:pPr>
              <w:bidi w:val="0"/>
              <w:rPr>
                <w:rFonts w:ascii="Times New Roman" w:eastAsia="Calibri" w:hAnsi="Times New Roman" w:cs="Times New Roman"/>
                <w:color w:val="000000"/>
                <w:sz w:val="24"/>
                <w:szCs w:val="24"/>
                <w:lang w:val="en-GB" w:bidi="ar-IQ"/>
              </w:rPr>
            </w:pPr>
            <w:r w:rsidRPr="0033585B">
              <w:rPr>
                <w:rFonts w:ascii="Times New Roman" w:eastAsia="Calibri" w:hAnsi="Times New Roman" w:cs="Times New Roman"/>
                <w:color w:val="000000"/>
                <w:sz w:val="24"/>
                <w:szCs w:val="24"/>
                <w:lang w:val="en-GB" w:bidi="ar-IQ"/>
              </w:rPr>
              <w:t>Auto catalytic reactions. Design of multiple reactions.</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9</w:t>
            </w:r>
          </w:p>
        </w:tc>
        <w:tc>
          <w:tcPr>
            <w:tcW w:w="7867" w:type="dxa"/>
            <w:shd w:val="clear" w:color="auto" w:fill="auto"/>
          </w:tcPr>
          <w:p w:rsidR="006B1BD8" w:rsidRPr="0033585B" w:rsidRDefault="006B1BD8" w:rsidP="009E3809">
            <w:pPr>
              <w:tabs>
                <w:tab w:val="right" w:pos="360"/>
                <w:tab w:val="right" w:pos="540"/>
              </w:tabs>
              <w:bidi w:val="0"/>
              <w:jc w:val="both"/>
              <w:rPr>
                <w:rFonts w:ascii="Times New Roman" w:eastAsia="Calibri" w:hAnsi="Times New Roman" w:cs="Times New Roman"/>
                <w:color w:val="000000"/>
                <w:sz w:val="24"/>
                <w:szCs w:val="24"/>
                <w:lang w:bidi="ar-IQ"/>
              </w:rPr>
            </w:pPr>
            <w:r w:rsidRPr="0033585B">
              <w:rPr>
                <w:rFonts w:ascii="TimesNewRomanPSMT" w:eastAsia="Calibri" w:hAnsi="TimesNewRomanPSMT" w:cs="TimesNewRomanPSMT"/>
                <w:sz w:val="24"/>
                <w:szCs w:val="24"/>
              </w:rPr>
              <w:t xml:space="preserve">Heat effects in reactor. Non isothermal reactor design. General graphical design procedure. Optimum </w:t>
            </w:r>
            <w:proofErr w:type="spellStart"/>
            <w:r w:rsidRPr="0033585B">
              <w:rPr>
                <w:rFonts w:ascii="TimesNewRomanPSMT" w:eastAsia="Calibri" w:hAnsi="TimesNewRomanPSMT" w:cs="TimesNewRomanPSMT"/>
                <w:sz w:val="24"/>
                <w:szCs w:val="24"/>
              </w:rPr>
              <w:t>temperture</w:t>
            </w:r>
            <w:proofErr w:type="spellEnd"/>
            <w:r w:rsidRPr="0033585B">
              <w:rPr>
                <w:rFonts w:ascii="TimesNewRomanPSMT" w:eastAsia="Calibri" w:hAnsi="TimesNewRomanPSMT" w:cs="TimesNewRomanPSMT"/>
                <w:sz w:val="24"/>
                <w:szCs w:val="24"/>
              </w:rPr>
              <w:t xml:space="preserve"> progression. Adiabatic and </w:t>
            </w:r>
            <w:proofErr w:type="spellStart"/>
            <w:r w:rsidRPr="0033585B">
              <w:rPr>
                <w:rFonts w:ascii="TimesNewRomanPSMT" w:eastAsia="Calibri" w:hAnsi="TimesNewRomanPSMT" w:cs="TimesNewRomanPSMT"/>
                <w:sz w:val="24"/>
                <w:szCs w:val="24"/>
              </w:rPr>
              <w:t>non adiabatic</w:t>
            </w:r>
            <w:proofErr w:type="spellEnd"/>
            <w:r w:rsidRPr="0033585B">
              <w:rPr>
                <w:rFonts w:ascii="TimesNewRomanPSMT" w:eastAsia="Calibri" w:hAnsi="TimesNewRomanPSMT" w:cs="TimesNewRomanPSMT"/>
                <w:sz w:val="24"/>
                <w:szCs w:val="24"/>
              </w:rPr>
              <w:t xml:space="preserve"> operations. Multiple steady </w:t>
            </w:r>
            <w:proofErr w:type="gramStart"/>
            <w:r w:rsidRPr="0033585B">
              <w:rPr>
                <w:rFonts w:ascii="TimesNewRomanPSMT" w:eastAsia="Calibri" w:hAnsi="TimesNewRomanPSMT" w:cs="TimesNewRomanPSMT"/>
                <w:sz w:val="24"/>
                <w:szCs w:val="24"/>
              </w:rPr>
              <w:t>state</w:t>
            </w:r>
            <w:proofErr w:type="gramEnd"/>
            <w:r w:rsidRPr="0033585B">
              <w:rPr>
                <w:rFonts w:ascii="TimesNewRomanPSMT" w:eastAsia="Calibri" w:hAnsi="TimesNewRomanPSMT" w:cs="TimesNewRomanPSMT"/>
                <w:sz w:val="24"/>
                <w:szCs w:val="24"/>
              </w:rPr>
              <w:t>. Non ideality in reactors.</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10</w:t>
            </w:r>
          </w:p>
        </w:tc>
        <w:tc>
          <w:tcPr>
            <w:tcW w:w="7867" w:type="dxa"/>
            <w:shd w:val="clear" w:color="auto" w:fill="auto"/>
          </w:tcPr>
          <w:p w:rsidR="006B1BD8" w:rsidRPr="0033585B" w:rsidRDefault="006B1BD8" w:rsidP="009E3809">
            <w:pPr>
              <w:tabs>
                <w:tab w:val="right" w:pos="360"/>
                <w:tab w:val="right" w:pos="540"/>
              </w:tabs>
              <w:bidi w:val="0"/>
              <w:rPr>
                <w:rFonts w:ascii="Times New Roman" w:eastAsia="Calibri" w:hAnsi="Times New Roman" w:cs="Times New Roman"/>
                <w:color w:val="000000"/>
                <w:sz w:val="24"/>
                <w:szCs w:val="24"/>
                <w:lang w:bidi="ar-IQ"/>
              </w:rPr>
            </w:pPr>
            <w:r w:rsidRPr="0033585B">
              <w:rPr>
                <w:rFonts w:ascii="TimesNewRomanPSMT" w:eastAsia="Calibri" w:hAnsi="TimesNewRomanPSMT" w:cs="TimesNewRomanPSMT"/>
                <w:sz w:val="24"/>
                <w:szCs w:val="24"/>
              </w:rPr>
              <w:t xml:space="preserve">Basics of </w:t>
            </w:r>
            <w:proofErr w:type="spellStart"/>
            <w:r w:rsidRPr="0033585B">
              <w:rPr>
                <w:rFonts w:ascii="TimesNewRomanPSMT" w:eastAsia="Calibri" w:hAnsi="TimesNewRomanPSMT" w:cs="TimesNewRomanPSMT"/>
                <w:sz w:val="24"/>
                <w:szCs w:val="24"/>
              </w:rPr>
              <w:t>non ideal</w:t>
            </w:r>
            <w:proofErr w:type="spellEnd"/>
            <w:r w:rsidRPr="0033585B">
              <w:rPr>
                <w:rFonts w:ascii="TimesNewRomanPSMT" w:eastAsia="Calibri" w:hAnsi="TimesNewRomanPSMT" w:cs="TimesNewRomanPSMT"/>
                <w:sz w:val="24"/>
                <w:szCs w:val="24"/>
              </w:rPr>
              <w:t xml:space="preserve"> flow. Residence time distribution studies- C</w:t>
            </w:r>
            <w:proofErr w:type="gramStart"/>
            <w:r w:rsidRPr="0033585B">
              <w:rPr>
                <w:rFonts w:ascii="TimesNewRomanPSMT" w:eastAsia="Calibri" w:hAnsi="TimesNewRomanPSMT" w:cs="TimesNewRomanPSMT"/>
                <w:sz w:val="24"/>
                <w:szCs w:val="24"/>
              </w:rPr>
              <w:t>,E</w:t>
            </w:r>
            <w:proofErr w:type="gramEnd"/>
            <w:r w:rsidRPr="0033585B">
              <w:rPr>
                <w:rFonts w:ascii="TimesNewRomanPSMT" w:eastAsia="Calibri" w:hAnsi="TimesNewRomanPSMT" w:cs="TimesNewRomanPSMT"/>
                <w:sz w:val="24"/>
                <w:szCs w:val="24"/>
              </w:rPr>
              <w:t xml:space="preserve"> &amp; F curves and their relationships.</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4</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11</w:t>
            </w:r>
          </w:p>
        </w:tc>
        <w:tc>
          <w:tcPr>
            <w:tcW w:w="7867" w:type="dxa"/>
            <w:shd w:val="clear" w:color="auto" w:fill="auto"/>
          </w:tcPr>
          <w:p w:rsidR="006B1BD8" w:rsidRDefault="006B1BD8" w:rsidP="009E3809">
            <w:pPr>
              <w:tabs>
                <w:tab w:val="right" w:pos="360"/>
                <w:tab w:val="right" w:pos="540"/>
              </w:tabs>
              <w:bidi w:val="0"/>
              <w:rPr>
                <w:rFonts w:ascii="TimesNewRomanPSMT" w:eastAsia="Calibri" w:hAnsi="TimesNewRomanPSMT" w:cs="TimesNewRomanPSMT"/>
                <w:sz w:val="24"/>
                <w:szCs w:val="24"/>
              </w:rPr>
            </w:pPr>
            <w:r w:rsidRPr="0033585B">
              <w:rPr>
                <w:rFonts w:ascii="TimesNewRomanPSMT" w:eastAsia="Calibri" w:hAnsi="TimesNewRomanPSMT" w:cs="TimesNewRomanPSMT"/>
                <w:sz w:val="24"/>
                <w:szCs w:val="24"/>
              </w:rPr>
              <w:t xml:space="preserve">Conversion in </w:t>
            </w:r>
            <w:proofErr w:type="spellStart"/>
            <w:r w:rsidRPr="0033585B">
              <w:rPr>
                <w:rFonts w:ascii="TimesNewRomanPSMT" w:eastAsia="Calibri" w:hAnsi="TimesNewRomanPSMT" w:cs="TimesNewRomanPSMT"/>
                <w:sz w:val="24"/>
                <w:szCs w:val="24"/>
              </w:rPr>
              <w:t>non ideal</w:t>
            </w:r>
            <w:proofErr w:type="spellEnd"/>
            <w:r w:rsidRPr="0033585B">
              <w:rPr>
                <w:rFonts w:ascii="TimesNewRomanPSMT" w:eastAsia="Calibri" w:hAnsi="TimesNewRomanPSMT" w:cs="TimesNewRomanPSMT"/>
                <w:sz w:val="24"/>
                <w:szCs w:val="24"/>
              </w:rPr>
              <w:t xml:space="preserve"> reactors. Micro mixing and macro mixing. Models for </w:t>
            </w:r>
            <w:proofErr w:type="spellStart"/>
            <w:r w:rsidRPr="0033585B">
              <w:rPr>
                <w:rFonts w:ascii="TimesNewRomanPSMT" w:eastAsia="Calibri" w:hAnsi="TimesNewRomanPSMT" w:cs="TimesNewRomanPSMT"/>
                <w:sz w:val="24"/>
                <w:szCs w:val="24"/>
              </w:rPr>
              <w:t>non ideal</w:t>
            </w:r>
            <w:proofErr w:type="spellEnd"/>
            <w:r w:rsidRPr="0033585B">
              <w:rPr>
                <w:rFonts w:ascii="TimesNewRomanPSMT" w:eastAsia="Calibri" w:hAnsi="TimesNewRomanPSMT" w:cs="TimesNewRomanPSMT"/>
                <w:sz w:val="24"/>
                <w:szCs w:val="24"/>
              </w:rPr>
              <w:t xml:space="preserve"> flow-dispersion model and tank in series model.</w:t>
            </w:r>
          </w:p>
          <w:p w:rsidR="006B1BD8" w:rsidRDefault="006B1BD8" w:rsidP="009E3809">
            <w:pPr>
              <w:tabs>
                <w:tab w:val="right" w:pos="360"/>
                <w:tab w:val="right" w:pos="540"/>
              </w:tabs>
              <w:bidi w:val="0"/>
              <w:rPr>
                <w:rFonts w:ascii="TimesNewRomanPSMT" w:eastAsia="Calibri" w:hAnsi="TimesNewRomanPSMT" w:cs="TimesNewRomanPSMT"/>
                <w:sz w:val="24"/>
                <w:szCs w:val="24"/>
              </w:rPr>
            </w:pPr>
          </w:p>
          <w:p w:rsidR="006B1BD8" w:rsidRDefault="006B1BD8" w:rsidP="009E3809">
            <w:pPr>
              <w:tabs>
                <w:tab w:val="right" w:pos="360"/>
                <w:tab w:val="right" w:pos="540"/>
              </w:tabs>
              <w:bidi w:val="0"/>
              <w:rPr>
                <w:rFonts w:ascii="Times New Roman" w:eastAsia="Calibri" w:hAnsi="Times New Roman" w:cs="Times New Roman"/>
                <w:color w:val="000000"/>
                <w:sz w:val="24"/>
                <w:szCs w:val="24"/>
                <w:lang w:bidi="ar-IQ"/>
              </w:rPr>
            </w:pPr>
          </w:p>
          <w:p w:rsidR="006B1BD8" w:rsidRPr="0033585B" w:rsidRDefault="006B1BD8" w:rsidP="006B1BD8">
            <w:pPr>
              <w:tabs>
                <w:tab w:val="right" w:pos="360"/>
                <w:tab w:val="right" w:pos="540"/>
              </w:tabs>
              <w:bidi w:val="0"/>
              <w:rPr>
                <w:rFonts w:ascii="Times New Roman" w:eastAsia="Calibri" w:hAnsi="Times New Roman" w:cs="Times New Roman"/>
                <w:color w:val="000000"/>
                <w:sz w:val="24"/>
                <w:szCs w:val="24"/>
                <w:lang w:bidi="ar-IQ"/>
              </w:rPr>
            </w:pP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lastRenderedPageBreak/>
              <w:t>12</w:t>
            </w:r>
          </w:p>
        </w:tc>
        <w:tc>
          <w:tcPr>
            <w:tcW w:w="7867" w:type="dxa"/>
            <w:shd w:val="clear" w:color="auto" w:fill="auto"/>
          </w:tcPr>
          <w:p w:rsidR="006B1BD8" w:rsidRPr="0033585B" w:rsidRDefault="006B1BD8" w:rsidP="009E3809">
            <w:pPr>
              <w:tabs>
                <w:tab w:val="right" w:pos="360"/>
                <w:tab w:val="right" w:pos="540"/>
              </w:tabs>
              <w:bidi w:val="0"/>
              <w:jc w:val="both"/>
              <w:rPr>
                <w:rFonts w:ascii="Times New Roman" w:eastAsia="Calibri" w:hAnsi="Times New Roman" w:cs="Times New Roman"/>
                <w:color w:val="000000"/>
                <w:sz w:val="24"/>
                <w:szCs w:val="24"/>
                <w:lang w:bidi="ar-IQ"/>
              </w:rPr>
            </w:pPr>
            <w:r w:rsidRPr="0033585B">
              <w:rPr>
                <w:rFonts w:ascii="Times New Roman" w:eastAsia="Calibri" w:hAnsi="Times New Roman" w:cs="Times New Roman"/>
                <w:color w:val="000000"/>
                <w:sz w:val="24"/>
                <w:szCs w:val="24"/>
                <w:lang w:bidi="ar-IQ"/>
              </w:rPr>
              <w:t>Heterogeneous processes. Global rates of reaction. Catalysis. General characteristics of catalysis. Physical adsorption and chemisorption. Adsorption isotherms</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13</w:t>
            </w:r>
          </w:p>
        </w:tc>
        <w:tc>
          <w:tcPr>
            <w:tcW w:w="7867" w:type="dxa"/>
            <w:shd w:val="clear" w:color="auto" w:fill="auto"/>
          </w:tcPr>
          <w:p w:rsidR="006B1BD8" w:rsidRPr="0033585B" w:rsidRDefault="006B1BD8" w:rsidP="009E3809">
            <w:pPr>
              <w:tabs>
                <w:tab w:val="right" w:pos="360"/>
                <w:tab w:val="right" w:pos="540"/>
              </w:tabs>
              <w:bidi w:val="0"/>
              <w:rPr>
                <w:rFonts w:ascii="TimesNewRomanPSMT" w:eastAsia="Calibri" w:hAnsi="TimesNewRomanPSMT" w:cs="TimesNewRomanPSMT"/>
                <w:sz w:val="24"/>
                <w:szCs w:val="24"/>
              </w:rPr>
            </w:pPr>
            <w:r w:rsidRPr="0033585B">
              <w:rPr>
                <w:rFonts w:ascii="TimesNewRomanPSMT" w:eastAsia="Calibri" w:hAnsi="TimesNewRomanPSMT" w:cs="TimesNewRomanPSMT"/>
                <w:sz w:val="24"/>
                <w:szCs w:val="24"/>
              </w:rPr>
              <w:t>Determination of surface area of a catalyst. Classification of catalyst, catalyst preparation. Catalyst deactivation (no kinetics). Gas – liquid reaction. Absorption combined with chemical reaction.</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p>
        </w:tc>
        <w:tc>
          <w:tcPr>
            <w:tcW w:w="7867" w:type="dxa"/>
            <w:shd w:val="clear" w:color="auto" w:fill="auto"/>
          </w:tcPr>
          <w:p w:rsidR="006B1BD8" w:rsidRPr="0033585B" w:rsidRDefault="006B1BD8" w:rsidP="009E3809">
            <w:pPr>
              <w:tabs>
                <w:tab w:val="right" w:pos="360"/>
                <w:tab w:val="right" w:pos="540"/>
              </w:tabs>
              <w:bidi w:val="0"/>
              <w:jc w:val="both"/>
              <w:rPr>
                <w:rFonts w:ascii="TimesNewRomanPSMT" w:eastAsia="Calibri" w:hAnsi="TimesNewRomanPSMT" w:cs="TimesNewRomanPSMT"/>
                <w:sz w:val="24"/>
                <w:szCs w:val="24"/>
              </w:rPr>
            </w:pPr>
            <w:r w:rsidRPr="0033585B">
              <w:rPr>
                <w:rFonts w:ascii="TimesNewRomanPSMT" w:eastAsia="Calibri" w:hAnsi="TimesNewRomanPSMT" w:cs="TimesNewRomanPSMT"/>
                <w:sz w:val="24"/>
                <w:szCs w:val="24"/>
              </w:rPr>
              <w:t xml:space="preserve">Mass transfer coefficients and kinetic constants. Application of film penetration and surface renewal theories. </w:t>
            </w:r>
            <w:proofErr w:type="spellStart"/>
            <w:r w:rsidRPr="0033585B">
              <w:rPr>
                <w:rFonts w:ascii="TimesNewRomanPSMT" w:eastAsia="Calibri" w:hAnsi="TimesNewRomanPSMT" w:cs="TimesNewRomanPSMT"/>
                <w:sz w:val="24"/>
                <w:szCs w:val="24"/>
              </w:rPr>
              <w:t>Hatta</w:t>
            </w:r>
            <w:proofErr w:type="spellEnd"/>
            <w:r w:rsidRPr="0033585B">
              <w:rPr>
                <w:rFonts w:ascii="TimesNewRomanPSMT" w:eastAsia="Calibri" w:hAnsi="TimesNewRomanPSMT" w:cs="TimesNewRomanPSMT"/>
                <w:sz w:val="24"/>
                <w:szCs w:val="24"/>
              </w:rPr>
              <w:t xml:space="preserve"> number and enhancement factor for first order reaction</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6</w:t>
            </w:r>
          </w:p>
        </w:tc>
      </w:tr>
      <w:tr w:rsidR="006B1BD8" w:rsidRPr="0033585B" w:rsidTr="009E3809">
        <w:trPr>
          <w:trHeight w:val="340"/>
          <w:jc w:val="center"/>
        </w:trPr>
        <w:tc>
          <w:tcPr>
            <w:tcW w:w="605" w:type="dxa"/>
            <w:shd w:val="clear" w:color="auto" w:fill="auto"/>
          </w:tcPr>
          <w:p w:rsidR="006B1BD8" w:rsidRPr="0033585B" w:rsidRDefault="006B1BD8" w:rsidP="009E3809">
            <w:pPr>
              <w:bidi w:val="0"/>
              <w:rPr>
                <w:rFonts w:ascii="Times New Roman" w:eastAsia="Calibri" w:hAnsi="Times New Roman" w:cs="Times New Roman"/>
                <w:sz w:val="24"/>
                <w:szCs w:val="24"/>
                <w:lang w:bidi="ar-IQ"/>
              </w:rPr>
            </w:pPr>
          </w:p>
        </w:tc>
        <w:tc>
          <w:tcPr>
            <w:tcW w:w="7867" w:type="dxa"/>
            <w:shd w:val="clear" w:color="auto" w:fill="auto"/>
          </w:tcPr>
          <w:p w:rsidR="006B1BD8" w:rsidRPr="0033585B" w:rsidRDefault="006B1BD8" w:rsidP="009E3809">
            <w:pPr>
              <w:tabs>
                <w:tab w:val="right" w:pos="360"/>
                <w:tab w:val="right" w:pos="540"/>
              </w:tabs>
              <w:bidi w:val="0"/>
              <w:jc w:val="both"/>
              <w:rPr>
                <w:rFonts w:ascii="TimesNewRomanPSMT" w:eastAsia="Calibri" w:hAnsi="TimesNewRomanPSMT" w:cs="TimesNewRomanPSMT"/>
                <w:sz w:val="24"/>
                <w:szCs w:val="24"/>
              </w:rPr>
            </w:pPr>
            <w:r w:rsidRPr="0033585B">
              <w:rPr>
                <w:rFonts w:ascii="TimesNewRomanPSMT" w:eastAsia="Calibri" w:hAnsi="TimesNewRomanPSMT" w:cs="TimesNewRomanPSMT"/>
                <w:sz w:val="24"/>
                <w:szCs w:val="24"/>
              </w:rPr>
              <w:t xml:space="preserve">Applications on Aspen </w:t>
            </w:r>
            <w:proofErr w:type="spellStart"/>
            <w:r w:rsidRPr="0033585B">
              <w:rPr>
                <w:rFonts w:ascii="TimesNewRomanPSMT" w:eastAsia="Calibri" w:hAnsi="TimesNewRomanPSMT" w:cs="TimesNewRomanPSMT"/>
                <w:sz w:val="24"/>
                <w:szCs w:val="24"/>
              </w:rPr>
              <w:t>Hysis</w:t>
            </w:r>
            <w:proofErr w:type="spellEnd"/>
            <w:r w:rsidRPr="0033585B">
              <w:rPr>
                <w:rFonts w:ascii="TimesNewRomanPSMT" w:eastAsia="Calibri" w:hAnsi="TimesNewRomanPSMT" w:cs="TimesNewRomanPSMT"/>
                <w:sz w:val="24"/>
                <w:szCs w:val="24"/>
              </w:rPr>
              <w:t xml:space="preserve"> software</w:t>
            </w:r>
          </w:p>
        </w:tc>
        <w:tc>
          <w:tcPr>
            <w:tcW w:w="911" w:type="dxa"/>
            <w:shd w:val="clear" w:color="auto" w:fill="auto"/>
          </w:tcPr>
          <w:p w:rsidR="006B1BD8" w:rsidRPr="0033585B" w:rsidRDefault="006B1BD8" w:rsidP="009E3809">
            <w:pPr>
              <w:bidi w:val="0"/>
              <w:jc w:val="center"/>
              <w:rPr>
                <w:rFonts w:ascii="Times New Roman" w:eastAsia="Calibri" w:hAnsi="Times New Roman" w:cs="Times New Roman"/>
                <w:sz w:val="24"/>
                <w:szCs w:val="24"/>
                <w:lang w:bidi="ar-IQ"/>
              </w:rPr>
            </w:pPr>
            <w:r w:rsidRPr="0033585B">
              <w:rPr>
                <w:rFonts w:ascii="Times New Roman" w:eastAsia="Calibri" w:hAnsi="Times New Roman" w:cs="Times New Roman"/>
                <w:sz w:val="24"/>
                <w:szCs w:val="24"/>
                <w:lang w:bidi="ar-IQ"/>
              </w:rPr>
              <w:t>24</w:t>
            </w:r>
          </w:p>
        </w:tc>
      </w:tr>
    </w:tbl>
    <w:p w:rsidR="0049710E" w:rsidRDefault="0049710E" w:rsidP="0049710E">
      <w:pPr>
        <w:autoSpaceDE w:val="0"/>
        <w:autoSpaceDN w:val="0"/>
        <w:bidi w:val="0"/>
        <w:adjustRightInd w:val="0"/>
        <w:spacing w:after="0" w:line="240" w:lineRule="auto"/>
        <w:rPr>
          <w:rFonts w:ascii="Times New Roman" w:hAnsi="Times New Roman" w:cs="Times New Roman"/>
          <w:b/>
          <w:bCs/>
          <w:sz w:val="24"/>
          <w:szCs w:val="24"/>
        </w:rPr>
      </w:pPr>
    </w:p>
    <w:p w:rsidR="0049710E" w:rsidRDefault="0049710E" w:rsidP="0049710E">
      <w:pPr>
        <w:autoSpaceDE w:val="0"/>
        <w:autoSpaceDN w:val="0"/>
        <w:bidi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Parentage of change: 48%</w:t>
      </w:r>
    </w:p>
    <w:p w:rsidR="0049710E" w:rsidRDefault="0049710E" w:rsidP="0049710E">
      <w:pPr>
        <w:autoSpaceDE w:val="0"/>
        <w:autoSpaceDN w:val="0"/>
        <w:bidi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Textbook: </w:t>
      </w:r>
    </w:p>
    <w:p w:rsidR="0049710E" w:rsidRPr="00E55501" w:rsidRDefault="0049710E" w:rsidP="0049710E">
      <w:pPr>
        <w:autoSpaceDE w:val="0"/>
        <w:autoSpaceDN w:val="0"/>
        <w:bidi w:val="0"/>
        <w:adjustRightInd w:val="0"/>
        <w:spacing w:after="0" w:line="240" w:lineRule="auto"/>
        <w:rPr>
          <w:rFonts w:ascii="TimesNewRomanPSMT" w:hAnsi="TimesNewRomanPSMT" w:cs="TimesNewRomanPSMT"/>
          <w:sz w:val="24"/>
          <w:szCs w:val="24"/>
        </w:rPr>
      </w:pPr>
      <w:r w:rsidRPr="00E55501">
        <w:rPr>
          <w:rFonts w:ascii="TimesNewRomanPSMT" w:hAnsi="TimesNewRomanPSMT" w:cs="TimesNewRomanPSMT"/>
          <w:sz w:val="24"/>
          <w:szCs w:val="24"/>
        </w:rPr>
        <w:t xml:space="preserve">2. </w:t>
      </w:r>
      <w:proofErr w:type="spellStart"/>
      <w:r w:rsidRPr="00E55501">
        <w:rPr>
          <w:rFonts w:ascii="TimesNewRomanPSMT" w:hAnsi="TimesNewRomanPSMT" w:cs="TimesNewRomanPSMT"/>
          <w:sz w:val="24"/>
          <w:szCs w:val="24"/>
        </w:rPr>
        <w:t>Fogler</w:t>
      </w:r>
      <w:proofErr w:type="spellEnd"/>
      <w:r w:rsidRPr="00E55501">
        <w:rPr>
          <w:rFonts w:ascii="TimesNewRomanPSMT" w:hAnsi="TimesNewRomanPSMT" w:cs="TimesNewRomanPSMT"/>
          <w:sz w:val="24"/>
          <w:szCs w:val="24"/>
        </w:rPr>
        <w:t xml:space="preserve"> H.S., Elements of Chemical Reaction Engineering, Prentice Hall of India</w:t>
      </w:r>
    </w:p>
    <w:p w:rsidR="0049710E" w:rsidRPr="00E55501" w:rsidRDefault="0049710E" w:rsidP="0049710E">
      <w:pPr>
        <w:autoSpaceDE w:val="0"/>
        <w:autoSpaceDN w:val="0"/>
        <w:bidi w:val="0"/>
        <w:adjustRightInd w:val="0"/>
        <w:spacing w:after="0" w:line="240" w:lineRule="auto"/>
        <w:rPr>
          <w:rFonts w:ascii="Times New Roman" w:hAnsi="Times New Roman" w:cs="Times New Roman"/>
          <w:b/>
          <w:bCs/>
          <w:sz w:val="24"/>
          <w:szCs w:val="24"/>
        </w:rPr>
      </w:pPr>
      <w:r w:rsidRPr="00E55501">
        <w:rPr>
          <w:rFonts w:ascii="Times New Roman" w:hAnsi="Times New Roman" w:cs="Times New Roman"/>
          <w:b/>
          <w:bCs/>
          <w:sz w:val="24"/>
          <w:szCs w:val="24"/>
        </w:rPr>
        <w:t>References:</w:t>
      </w:r>
    </w:p>
    <w:p w:rsidR="0049710E" w:rsidRPr="00E55501" w:rsidRDefault="0049710E" w:rsidP="0049710E">
      <w:pPr>
        <w:autoSpaceDE w:val="0"/>
        <w:autoSpaceDN w:val="0"/>
        <w:bidi w:val="0"/>
        <w:adjustRightInd w:val="0"/>
        <w:spacing w:after="0" w:line="240" w:lineRule="auto"/>
        <w:rPr>
          <w:rFonts w:ascii="TimesNewRomanPSMT" w:hAnsi="TimesNewRomanPSMT" w:cs="TimesNewRomanPSMT"/>
          <w:sz w:val="24"/>
          <w:szCs w:val="24"/>
        </w:rPr>
      </w:pPr>
      <w:r w:rsidRPr="00E55501">
        <w:rPr>
          <w:rFonts w:ascii="TimesNewRomanPSMT" w:hAnsi="TimesNewRomanPSMT" w:cs="TimesNewRomanPSMT"/>
          <w:sz w:val="24"/>
          <w:szCs w:val="24"/>
        </w:rPr>
        <w:t xml:space="preserve">1. </w:t>
      </w:r>
      <w:proofErr w:type="spellStart"/>
      <w:r w:rsidRPr="00E55501">
        <w:rPr>
          <w:rFonts w:ascii="TimesNewRomanPSMT" w:hAnsi="TimesNewRomanPSMT" w:cs="TimesNewRomanPSMT"/>
          <w:sz w:val="24"/>
          <w:szCs w:val="24"/>
        </w:rPr>
        <w:t>Levenspiel</w:t>
      </w:r>
      <w:proofErr w:type="spellEnd"/>
      <w:r w:rsidRPr="00E55501">
        <w:rPr>
          <w:rFonts w:ascii="TimesNewRomanPSMT" w:hAnsi="TimesNewRomanPSMT" w:cs="TimesNewRomanPSMT"/>
          <w:sz w:val="24"/>
          <w:szCs w:val="24"/>
        </w:rPr>
        <w:t xml:space="preserve"> O., Chemical Reaction Engineering, John Wiley</w:t>
      </w:r>
    </w:p>
    <w:p w:rsidR="0049710E" w:rsidRDefault="0049710E" w:rsidP="0049710E">
      <w:pPr>
        <w:autoSpaceDE w:val="0"/>
        <w:autoSpaceDN w:val="0"/>
        <w:bidi w:val="0"/>
        <w:adjustRightInd w:val="0"/>
        <w:spacing w:after="0" w:line="240" w:lineRule="auto"/>
        <w:rPr>
          <w:rFonts w:ascii="TimesNewRomanPSMT" w:hAnsi="TimesNewRomanPSMT" w:cs="TimesNewRomanPSMT"/>
          <w:sz w:val="24"/>
          <w:szCs w:val="24"/>
        </w:rPr>
      </w:pPr>
      <w:r w:rsidRPr="00E55501">
        <w:rPr>
          <w:rFonts w:ascii="TimesNewRomanPSMT" w:hAnsi="TimesNewRomanPSMT" w:cs="TimesNewRomanPSMT"/>
          <w:sz w:val="24"/>
          <w:szCs w:val="24"/>
        </w:rPr>
        <w:t xml:space="preserve">3. Smith J.M., Chemical Engineering </w:t>
      </w:r>
      <w:proofErr w:type="spellStart"/>
      <w:r w:rsidRPr="00E55501">
        <w:rPr>
          <w:rFonts w:ascii="TimesNewRomanPSMT" w:hAnsi="TimesNewRomanPSMT" w:cs="TimesNewRomanPSMT"/>
          <w:sz w:val="24"/>
          <w:szCs w:val="24"/>
        </w:rPr>
        <w:t>Kinectics</w:t>
      </w:r>
      <w:proofErr w:type="spellEnd"/>
      <w:r w:rsidRPr="00E55501">
        <w:rPr>
          <w:rFonts w:ascii="TimesNewRomanPSMT" w:hAnsi="TimesNewRomanPSMT" w:cs="TimesNewRomanPSMT"/>
          <w:sz w:val="24"/>
          <w:szCs w:val="24"/>
        </w:rPr>
        <w:t>, McGraw Hill</w:t>
      </w:r>
    </w:p>
    <w:p w:rsidR="0049710E" w:rsidRDefault="0049710E" w:rsidP="0049710E">
      <w:pPr>
        <w:autoSpaceDE w:val="0"/>
        <w:autoSpaceDN w:val="0"/>
        <w:bidi w:val="0"/>
        <w:adjustRightInd w:val="0"/>
        <w:spacing w:after="0" w:line="240" w:lineRule="auto"/>
        <w:rPr>
          <w:rFonts w:ascii="TimesNewRomanPSMT" w:hAnsi="TimesNewRomanPSMT" w:cs="TimesNewRomanPSMT"/>
          <w:sz w:val="24"/>
          <w:szCs w:val="24"/>
          <w:rtl/>
        </w:rPr>
      </w:pPr>
      <w:r w:rsidRPr="00E55501">
        <w:rPr>
          <w:rFonts w:ascii="TimesNewRomanPSMT" w:hAnsi="TimesNewRomanPSMT" w:cs="TimesNewRomanPSMT"/>
          <w:sz w:val="24"/>
          <w:szCs w:val="24"/>
        </w:rPr>
        <w:t xml:space="preserve">4. Hill C.G., </w:t>
      </w:r>
      <w:proofErr w:type="gramStart"/>
      <w:r w:rsidRPr="00E55501">
        <w:rPr>
          <w:rFonts w:ascii="TimesNewRomanPSMT" w:hAnsi="TimesNewRomanPSMT" w:cs="TimesNewRomanPSMT"/>
          <w:sz w:val="24"/>
          <w:szCs w:val="24"/>
        </w:rPr>
        <w:t>An</w:t>
      </w:r>
      <w:proofErr w:type="gramEnd"/>
      <w:r w:rsidRPr="00E55501">
        <w:rPr>
          <w:rFonts w:ascii="TimesNewRomanPSMT" w:hAnsi="TimesNewRomanPSMT" w:cs="TimesNewRomanPSMT"/>
          <w:sz w:val="24"/>
          <w:szCs w:val="24"/>
        </w:rPr>
        <w:t xml:space="preserve"> Introduction to Chemical Engineering Kine</w:t>
      </w:r>
      <w:r>
        <w:rPr>
          <w:rFonts w:ascii="TimesNewRomanPSMT" w:hAnsi="TimesNewRomanPSMT" w:cs="TimesNewRomanPSMT"/>
          <w:sz w:val="24"/>
          <w:szCs w:val="24"/>
        </w:rPr>
        <w:t>tics &amp; Reactor Design</w:t>
      </w:r>
    </w:p>
    <w:p w:rsidR="006B1BD8" w:rsidRDefault="006B1BD8" w:rsidP="006B1BD8">
      <w:pPr>
        <w:autoSpaceDE w:val="0"/>
        <w:autoSpaceDN w:val="0"/>
        <w:bidi w:val="0"/>
        <w:adjustRightInd w:val="0"/>
        <w:spacing w:after="0" w:line="240" w:lineRule="auto"/>
        <w:rPr>
          <w:rFonts w:ascii="Times New Roman" w:hAnsi="Times New Roman" w:cs="Times New Roman"/>
          <w:b/>
          <w:bCs/>
          <w:sz w:val="24"/>
          <w:szCs w:val="24"/>
          <w:rtl/>
        </w:rPr>
      </w:pPr>
    </w:p>
    <w:p w:rsidR="006B1BD8" w:rsidRDefault="006B1BD8" w:rsidP="006B1BD8">
      <w:pPr>
        <w:autoSpaceDE w:val="0"/>
        <w:autoSpaceDN w:val="0"/>
        <w:bidi w:val="0"/>
        <w:adjustRightInd w:val="0"/>
        <w:spacing w:after="0" w:line="240" w:lineRule="auto"/>
        <w:rPr>
          <w:rFonts w:ascii="Times New Roman" w:hAnsi="Times New Roman" w:cs="Times New Roman"/>
          <w:b/>
          <w:bCs/>
          <w:sz w:val="24"/>
          <w:szCs w:val="24"/>
          <w:rtl/>
        </w:rPr>
      </w:pPr>
    </w:p>
    <w:p w:rsidR="00F72DEE" w:rsidRDefault="00F72DEE" w:rsidP="00F72DEE">
      <w:pPr>
        <w:bidi w:val="0"/>
        <w:spacing w:after="0"/>
        <w:rPr>
          <w:rFonts w:ascii="Times New Roman" w:hAnsi="Times New Roman" w:cs="Times New Roman"/>
          <w:b/>
          <w:bCs/>
          <w:w w:val="105"/>
          <w:sz w:val="24"/>
          <w:szCs w:val="24"/>
        </w:rPr>
      </w:pPr>
      <w:r>
        <w:rPr>
          <w:rFonts w:ascii="Times New Roman" w:hAnsi="Times New Roman" w:cs="Times New Roman"/>
          <w:b/>
          <w:bCs/>
          <w:w w:val="105"/>
          <w:sz w:val="24"/>
          <w:szCs w:val="24"/>
        </w:rPr>
        <w:t xml:space="preserve">Grading </w:t>
      </w:r>
    </w:p>
    <w:tbl>
      <w:tblPr>
        <w:tblStyle w:val="TableGrid"/>
        <w:tblpPr w:leftFromText="180" w:rightFromText="180" w:vertAnchor="page" w:horzAnchor="margin" w:tblpY="7456"/>
        <w:tblW w:w="5000" w:type="pct"/>
        <w:tblLook w:val="04A0" w:firstRow="1" w:lastRow="0" w:firstColumn="1" w:lastColumn="0" w:noHBand="0" w:noVBand="1"/>
      </w:tblPr>
      <w:tblGrid>
        <w:gridCol w:w="699"/>
        <w:gridCol w:w="3852"/>
        <w:gridCol w:w="1312"/>
        <w:gridCol w:w="1205"/>
        <w:gridCol w:w="1205"/>
        <w:gridCol w:w="969"/>
      </w:tblGrid>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 xml:space="preserve">No.  </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 xml:space="preserve">Assessment  </w:t>
            </w:r>
          </w:p>
        </w:tc>
        <w:tc>
          <w:tcPr>
            <w:tcW w:w="710"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Number</w:t>
            </w:r>
          </w:p>
        </w:tc>
        <w:tc>
          <w:tcPr>
            <w:tcW w:w="652"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 xml:space="preserve">% each  </w:t>
            </w:r>
          </w:p>
        </w:tc>
        <w:tc>
          <w:tcPr>
            <w:tcW w:w="652"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 xml:space="preserve">% total  </w:t>
            </w:r>
          </w:p>
        </w:tc>
        <w:tc>
          <w:tcPr>
            <w:tcW w:w="52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 xml:space="preserve">Dates </w:t>
            </w:r>
          </w:p>
        </w:tc>
      </w:tr>
      <w:tr w:rsidR="00F72DEE" w:rsidTr="00F72DEE">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b/>
                <w:bCs/>
                <w:sz w:val="24"/>
                <w:szCs w:val="24"/>
              </w:rPr>
            </w:pPr>
            <w:r>
              <w:rPr>
                <w:rFonts w:ascii="Times New Roman" w:hAnsi="Times New Roman" w:cs="Times New Roman"/>
                <w:b/>
                <w:bCs/>
                <w:sz w:val="24"/>
                <w:szCs w:val="24"/>
              </w:rPr>
              <w:t>Theoretical</w:t>
            </w: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1</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 xml:space="preserve">Homework (HW), Quizzes(Q) </w:t>
            </w:r>
          </w:p>
        </w:tc>
        <w:tc>
          <w:tcPr>
            <w:tcW w:w="710"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10</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2</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TEST 1</w:t>
            </w:r>
          </w:p>
        </w:tc>
        <w:tc>
          <w:tcPr>
            <w:tcW w:w="710"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TEST 2</w:t>
            </w:r>
          </w:p>
        </w:tc>
        <w:tc>
          <w:tcPr>
            <w:tcW w:w="710"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4</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TEST 3</w:t>
            </w:r>
          </w:p>
        </w:tc>
        <w:tc>
          <w:tcPr>
            <w:tcW w:w="710"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5</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TEST 4</w:t>
            </w:r>
          </w:p>
        </w:tc>
        <w:tc>
          <w:tcPr>
            <w:tcW w:w="710"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6</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Final Exam (F)</w:t>
            </w:r>
          </w:p>
        </w:tc>
        <w:tc>
          <w:tcPr>
            <w:tcW w:w="710"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50 %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b/>
                <w:bCs/>
                <w:sz w:val="24"/>
                <w:szCs w:val="24"/>
              </w:rPr>
              <w:t>Theoretical Total</w:t>
            </w:r>
          </w:p>
        </w:tc>
        <w:tc>
          <w:tcPr>
            <w:tcW w:w="710"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b/>
                <w:bCs/>
                <w:sz w:val="24"/>
                <w:szCs w:val="24"/>
              </w:rPr>
              <w:t>Practical</w:t>
            </w: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tl/>
              </w:rPr>
              <w:t>1</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 xml:space="preserve">Report for all </w:t>
            </w:r>
            <w:r>
              <w:rPr>
                <w:rFonts w:ascii="Times New Roman" w:hAnsi="Times New Roman" w:cs="Times New Roman"/>
                <w:sz w:val="24"/>
                <w:szCs w:val="24"/>
                <w:lang w:val="en"/>
              </w:rPr>
              <w:t xml:space="preserve"> </w:t>
            </w:r>
            <w:r>
              <w:rPr>
                <w:rStyle w:val="shorttext"/>
                <w:rFonts w:ascii="Times New Roman" w:hAnsi="Times New Roman" w:cs="Times New Roman"/>
                <w:sz w:val="24"/>
                <w:szCs w:val="24"/>
                <w:lang w:val="en"/>
              </w:rPr>
              <w:t>Experiences</w:t>
            </w:r>
            <w:r>
              <w:rPr>
                <w:rFonts w:ascii="Times New Roman" w:hAnsi="Times New Roman" w:cs="Times New Roman"/>
                <w:sz w:val="24"/>
                <w:szCs w:val="24"/>
                <w:lang w:val="en"/>
              </w:rPr>
              <w:t xml:space="preserve"> </w:t>
            </w:r>
          </w:p>
        </w:tc>
        <w:tc>
          <w:tcPr>
            <w:tcW w:w="710"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tl/>
              </w:rPr>
              <w:t>2</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b/>
                <w:bCs/>
                <w:sz w:val="24"/>
                <w:szCs w:val="24"/>
              </w:rPr>
            </w:pPr>
            <w:r>
              <w:rPr>
                <w:rFonts w:ascii="Times New Roman" w:hAnsi="Times New Roman" w:cs="Times New Roman"/>
                <w:sz w:val="24"/>
                <w:szCs w:val="24"/>
              </w:rPr>
              <w:t>TEST 1</w:t>
            </w:r>
          </w:p>
        </w:tc>
        <w:tc>
          <w:tcPr>
            <w:tcW w:w="710"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2.5 %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2.5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sz w:val="24"/>
                <w:szCs w:val="24"/>
              </w:rPr>
              <w:t>Final Exam</w:t>
            </w:r>
          </w:p>
        </w:tc>
        <w:tc>
          <w:tcPr>
            <w:tcW w:w="710"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2.5 %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2.5</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78"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c>
          <w:tcPr>
            <w:tcW w:w="2084" w:type="pct"/>
            <w:tcBorders>
              <w:top w:val="single" w:sz="4" w:space="0" w:color="auto"/>
              <w:left w:val="single" w:sz="4" w:space="0" w:color="auto"/>
              <w:bottom w:val="single" w:sz="4" w:space="0" w:color="auto"/>
              <w:right w:val="single" w:sz="4" w:space="0" w:color="auto"/>
            </w:tcBorders>
            <w:hideMark/>
          </w:tcPr>
          <w:p w:rsidR="00F72DEE" w:rsidRDefault="00F72DEE" w:rsidP="00F72DEE">
            <w:pPr>
              <w:bidi w:val="0"/>
              <w:rPr>
                <w:rFonts w:ascii="Times New Roman" w:hAnsi="Times New Roman" w:cs="Times New Roman"/>
                <w:sz w:val="24"/>
                <w:szCs w:val="24"/>
              </w:rPr>
            </w:pPr>
            <w:r>
              <w:rPr>
                <w:rFonts w:ascii="Times New Roman" w:hAnsi="Times New Roman" w:cs="Times New Roman"/>
                <w:b/>
                <w:bCs/>
                <w:sz w:val="24"/>
                <w:szCs w:val="24"/>
              </w:rPr>
              <w:t>Practical  Total</w:t>
            </w:r>
          </w:p>
        </w:tc>
        <w:tc>
          <w:tcPr>
            <w:tcW w:w="710"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F72DEE" w:rsidRDefault="00F72DEE" w:rsidP="00F72DEE">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r w:rsidR="00F72DEE" w:rsidTr="00F72DEE">
        <w:tc>
          <w:tcPr>
            <w:tcW w:w="3824" w:type="pct"/>
            <w:gridSpan w:val="4"/>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rPr>
                <w:rFonts w:ascii="Times New Roman" w:hAnsi="Times New Roman" w:cs="Times New Roman"/>
                <w:sz w:val="24"/>
                <w:szCs w:val="24"/>
              </w:rPr>
            </w:pPr>
            <w:r>
              <w:rPr>
                <w:rFonts w:ascii="Times New Roman" w:hAnsi="Times New Roman" w:cs="Times New Roman"/>
                <w:b/>
                <w:bCs/>
                <w:sz w:val="24"/>
                <w:szCs w:val="24"/>
              </w:rPr>
              <w:t>Overall Total ( Theoretical +  Practical)</w:t>
            </w:r>
          </w:p>
        </w:tc>
        <w:tc>
          <w:tcPr>
            <w:tcW w:w="652" w:type="pct"/>
            <w:tcBorders>
              <w:top w:val="single" w:sz="4" w:space="0" w:color="auto"/>
              <w:left w:val="single" w:sz="4" w:space="0" w:color="auto"/>
              <w:bottom w:val="single" w:sz="4" w:space="0" w:color="auto"/>
              <w:right w:val="single" w:sz="4" w:space="0" w:color="auto"/>
            </w:tcBorders>
            <w:vAlign w:val="center"/>
            <w:hideMark/>
          </w:tcPr>
          <w:p w:rsidR="00F72DEE" w:rsidRDefault="00F72DEE" w:rsidP="00F72DEE">
            <w:pPr>
              <w:bidi w:val="0"/>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auto"/>
              <w:left w:val="single" w:sz="4" w:space="0" w:color="auto"/>
              <w:bottom w:val="single" w:sz="4" w:space="0" w:color="auto"/>
              <w:right w:val="single" w:sz="4" w:space="0" w:color="auto"/>
            </w:tcBorders>
          </w:tcPr>
          <w:p w:rsidR="00F72DEE" w:rsidRDefault="00F72DEE" w:rsidP="00F72DEE">
            <w:pPr>
              <w:bidi w:val="0"/>
              <w:rPr>
                <w:rFonts w:ascii="Times New Roman" w:hAnsi="Times New Roman" w:cs="Times New Roman"/>
                <w:sz w:val="24"/>
                <w:szCs w:val="24"/>
              </w:rPr>
            </w:pPr>
          </w:p>
        </w:tc>
      </w:tr>
    </w:tbl>
    <w:p w:rsidR="00F72DEE" w:rsidRDefault="00F72DEE" w:rsidP="0049710E">
      <w:pPr>
        <w:tabs>
          <w:tab w:val="right" w:pos="2552"/>
        </w:tabs>
        <w:autoSpaceDE w:val="0"/>
        <w:autoSpaceDN w:val="0"/>
        <w:bidi w:val="0"/>
        <w:adjustRightInd w:val="0"/>
        <w:spacing w:after="0" w:line="240" w:lineRule="auto"/>
        <w:rPr>
          <w:rFonts w:ascii="Times New Roman" w:hAnsi="Times New Roman" w:cs="Times New Roman"/>
          <w:b/>
          <w:bCs/>
          <w:w w:val="105"/>
          <w:sz w:val="24"/>
          <w:szCs w:val="24"/>
        </w:rPr>
      </w:pPr>
    </w:p>
    <w:p w:rsidR="0049710E" w:rsidRPr="00CE0C13" w:rsidRDefault="0049710E" w:rsidP="00F72DEE">
      <w:pPr>
        <w:tabs>
          <w:tab w:val="right" w:pos="2552"/>
        </w:tabs>
        <w:autoSpaceDE w:val="0"/>
        <w:autoSpaceDN w:val="0"/>
        <w:bidi w:val="0"/>
        <w:adjustRightInd w:val="0"/>
        <w:spacing w:after="0" w:line="240" w:lineRule="auto"/>
        <w:rPr>
          <w:rFonts w:ascii="Traditional Arabic" w:hAnsi="Traditional Arabic" w:cs="Traditional Arabic"/>
          <w:b/>
          <w:bCs/>
          <w:color w:val="101010"/>
          <w:sz w:val="28"/>
          <w:szCs w:val="28"/>
        </w:rPr>
      </w:pPr>
      <w:r>
        <w:rPr>
          <w:rFonts w:ascii="Traditional Arabic" w:hAnsi="Traditional Arabic" w:cs="Traditional Arabic"/>
          <w:b/>
          <w:bCs/>
          <w:color w:val="101010"/>
          <w:sz w:val="28"/>
          <w:szCs w:val="28"/>
        </w:rPr>
        <w:t>1-</w:t>
      </w:r>
      <w:r w:rsidRPr="00CE0C13">
        <w:rPr>
          <w:rFonts w:ascii="Traditional Arabic" w:hAnsi="Traditional Arabic" w:cs="Traditional Arabic"/>
          <w:b/>
          <w:bCs/>
          <w:color w:val="101010"/>
          <w:sz w:val="28"/>
          <w:szCs w:val="28"/>
        </w:rPr>
        <w:t xml:space="preserve">For </w:t>
      </w:r>
      <w:proofErr w:type="spellStart"/>
      <w:r>
        <w:rPr>
          <w:rFonts w:ascii="Traditional Arabic" w:hAnsi="Traditional Arabic" w:cs="Traditional Arabic"/>
          <w:b/>
          <w:bCs/>
          <w:color w:val="101010"/>
          <w:sz w:val="28"/>
          <w:szCs w:val="28"/>
        </w:rPr>
        <w:t>Hysis</w:t>
      </w:r>
      <w:proofErr w:type="spellEnd"/>
      <w:r>
        <w:rPr>
          <w:rFonts w:ascii="Traditional Arabic" w:hAnsi="Traditional Arabic" w:cs="Traditional Arabic"/>
          <w:b/>
          <w:bCs/>
          <w:color w:val="101010"/>
          <w:sz w:val="28"/>
          <w:szCs w:val="28"/>
        </w:rPr>
        <w:t xml:space="preserve"> </w:t>
      </w:r>
      <w:r w:rsidRPr="00CE0C13">
        <w:rPr>
          <w:rFonts w:ascii="Traditional Arabic" w:hAnsi="Traditional Arabic" w:cs="Traditional Arabic"/>
          <w:b/>
          <w:bCs/>
          <w:color w:val="101010"/>
          <w:sz w:val="28"/>
          <w:szCs w:val="28"/>
        </w:rPr>
        <w:t>Laboratory</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i/>
          <w:iCs/>
          <w:color w:val="000000"/>
          <w:sz w:val="24"/>
          <w:szCs w:val="24"/>
        </w:rPr>
      </w:pPr>
      <w:r w:rsidRPr="00CE0C13">
        <w:rPr>
          <w:rFonts w:ascii="Traditional Arabic" w:hAnsi="Traditional Arabic" w:cs="Traditional Arabic"/>
          <w:b/>
          <w:bCs/>
          <w:color w:val="000000"/>
          <w:sz w:val="24"/>
          <w:szCs w:val="24"/>
        </w:rPr>
        <w:t xml:space="preserve">Internal Continuous Assessment </w:t>
      </w:r>
      <w:r w:rsidRPr="00CE0C13">
        <w:rPr>
          <w:rFonts w:ascii="Traditional Arabic" w:hAnsi="Traditional Arabic" w:cs="Traditional Arabic"/>
          <w:i/>
          <w:iCs/>
          <w:color w:val="000000"/>
          <w:sz w:val="24"/>
          <w:szCs w:val="24"/>
        </w:rPr>
        <w:t>(Maximum Marks-</w:t>
      </w:r>
      <w:r>
        <w:rPr>
          <w:rFonts w:ascii="Traditional Arabic" w:hAnsi="Traditional Arabic" w:cs="Traditional Arabic"/>
          <w:i/>
          <w:iCs/>
          <w:color w:val="000000"/>
          <w:sz w:val="24"/>
          <w:szCs w:val="24"/>
        </w:rPr>
        <w:t>5</w:t>
      </w:r>
      <w:r w:rsidRPr="00CE0C13">
        <w:rPr>
          <w:rFonts w:ascii="Traditional Arabic" w:hAnsi="Traditional Arabic" w:cs="Traditional Arabic"/>
          <w:i/>
          <w:iCs/>
          <w:color w:val="000000"/>
          <w:sz w:val="24"/>
          <w:szCs w:val="24"/>
        </w:rPr>
        <w:t>)</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60%-Laboratory practical and record</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30%- Test/s</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10%- Regularity in the class</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i/>
          <w:iCs/>
          <w:color w:val="000000"/>
          <w:sz w:val="24"/>
          <w:szCs w:val="24"/>
        </w:rPr>
      </w:pPr>
      <w:r w:rsidRPr="00CE0C13">
        <w:rPr>
          <w:rFonts w:ascii="Traditional Arabic" w:hAnsi="Traditional Arabic" w:cs="Traditional Arabic"/>
          <w:b/>
          <w:bCs/>
          <w:color w:val="000000"/>
          <w:sz w:val="24"/>
          <w:szCs w:val="24"/>
        </w:rPr>
        <w:t xml:space="preserve">End Semester Examination </w:t>
      </w:r>
      <w:r w:rsidRPr="00CE0C13">
        <w:rPr>
          <w:rFonts w:ascii="Traditional Arabic" w:hAnsi="Traditional Arabic" w:cs="Traditional Arabic"/>
          <w:i/>
          <w:iCs/>
          <w:color w:val="000000"/>
          <w:sz w:val="24"/>
          <w:szCs w:val="24"/>
        </w:rPr>
        <w:t>(Maximum Marks-</w:t>
      </w:r>
      <w:r>
        <w:rPr>
          <w:rFonts w:ascii="Traditional Arabic" w:hAnsi="Traditional Arabic" w:cs="Traditional Arabic"/>
          <w:i/>
          <w:iCs/>
          <w:color w:val="000000"/>
          <w:sz w:val="24"/>
          <w:szCs w:val="24"/>
        </w:rPr>
        <w:t>5</w:t>
      </w:r>
      <w:r w:rsidRPr="00CE0C13">
        <w:rPr>
          <w:rFonts w:ascii="Traditional Arabic" w:hAnsi="Traditional Arabic" w:cs="Traditional Arabic"/>
          <w:i/>
          <w:iCs/>
          <w:color w:val="000000"/>
          <w:sz w:val="24"/>
          <w:szCs w:val="24"/>
        </w:rPr>
        <w:t>)</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 xml:space="preserve">Procedure, conducting </w:t>
      </w:r>
      <w:r>
        <w:rPr>
          <w:rFonts w:ascii="Traditional Arabic" w:hAnsi="Traditional Arabic" w:cs="Traditional Arabic"/>
          <w:color w:val="000000"/>
          <w:sz w:val="24"/>
          <w:szCs w:val="24"/>
        </w:rPr>
        <w:t>tutorials</w:t>
      </w:r>
      <w:r w:rsidRPr="00CE0C13">
        <w:rPr>
          <w:rFonts w:ascii="Traditional Arabic" w:hAnsi="Traditional Arabic" w:cs="Traditional Arabic"/>
          <w:color w:val="000000"/>
          <w:sz w:val="24"/>
          <w:szCs w:val="24"/>
        </w:rPr>
        <w:t>, results, tabulation, and inference</w:t>
      </w:r>
    </w:p>
    <w:p w:rsidR="0049710E" w:rsidRDefault="0049710E" w:rsidP="0049710E">
      <w:pPr>
        <w:autoSpaceDE w:val="0"/>
        <w:autoSpaceDN w:val="0"/>
        <w:bidi w:val="0"/>
        <w:adjustRightInd w:val="0"/>
        <w:spacing w:after="0" w:line="240" w:lineRule="auto"/>
        <w:rPr>
          <w:rFonts w:cs="LiberationSerif"/>
          <w:color w:val="000000"/>
          <w:sz w:val="24"/>
          <w:szCs w:val="24"/>
        </w:rPr>
      </w:pPr>
    </w:p>
    <w:p w:rsidR="00F72DEE" w:rsidRPr="00D06425" w:rsidRDefault="00F72DEE" w:rsidP="00F72DEE">
      <w:pPr>
        <w:autoSpaceDE w:val="0"/>
        <w:autoSpaceDN w:val="0"/>
        <w:bidi w:val="0"/>
        <w:adjustRightInd w:val="0"/>
        <w:spacing w:after="0" w:line="240" w:lineRule="auto"/>
        <w:rPr>
          <w:rFonts w:cs="LiberationSerif"/>
          <w:color w:val="000000"/>
          <w:sz w:val="24"/>
          <w:szCs w:val="24"/>
        </w:rPr>
      </w:pPr>
      <w:bookmarkStart w:id="0" w:name="_GoBack"/>
      <w:bookmarkEnd w:id="0"/>
    </w:p>
    <w:p w:rsidR="0049710E" w:rsidRPr="00CE0C13" w:rsidRDefault="0049710E" w:rsidP="0049710E">
      <w:pPr>
        <w:autoSpaceDE w:val="0"/>
        <w:autoSpaceDN w:val="0"/>
        <w:bidi w:val="0"/>
        <w:adjustRightInd w:val="0"/>
        <w:spacing w:after="0" w:line="240" w:lineRule="auto"/>
        <w:rPr>
          <w:rFonts w:ascii="Traditional Arabic" w:hAnsi="Traditional Arabic" w:cs="Traditional Arabic"/>
          <w:b/>
          <w:bCs/>
          <w:color w:val="000000"/>
          <w:sz w:val="28"/>
          <w:szCs w:val="28"/>
        </w:rPr>
      </w:pPr>
      <w:r w:rsidRPr="00CE0C13">
        <w:rPr>
          <w:rFonts w:ascii="Traditional Arabic" w:hAnsi="Traditional Arabic" w:cs="Traditional Arabic"/>
          <w:b/>
          <w:bCs/>
          <w:color w:val="000000"/>
          <w:sz w:val="28"/>
          <w:szCs w:val="28"/>
        </w:rPr>
        <w:lastRenderedPageBreak/>
        <w:t>2- For Theory Subjects</w:t>
      </w:r>
    </w:p>
    <w:p w:rsidR="0049710E" w:rsidRPr="00611982" w:rsidRDefault="0049710E" w:rsidP="0049710E">
      <w:pPr>
        <w:autoSpaceDE w:val="0"/>
        <w:autoSpaceDN w:val="0"/>
        <w:bidi w:val="0"/>
        <w:adjustRightInd w:val="0"/>
        <w:spacing w:after="0" w:line="240" w:lineRule="auto"/>
        <w:rPr>
          <w:rFonts w:ascii="Traditional Arabic" w:hAnsi="Traditional Arabic" w:cs="Traditional Arabic"/>
          <w:b/>
          <w:bCs/>
          <w:color w:val="000000"/>
          <w:sz w:val="24"/>
          <w:szCs w:val="24"/>
        </w:rPr>
      </w:pPr>
      <w:r w:rsidRPr="00611982">
        <w:rPr>
          <w:rFonts w:ascii="Traditional Arabic" w:hAnsi="Traditional Arabic" w:cs="Traditional Arabic"/>
          <w:b/>
          <w:bCs/>
          <w:color w:val="000000"/>
          <w:sz w:val="24"/>
          <w:szCs w:val="24"/>
        </w:rPr>
        <w:t>Internal Continuous Assessment (</w:t>
      </w:r>
      <w:r w:rsidRPr="00611982">
        <w:rPr>
          <w:rFonts w:ascii="Traditional Arabic" w:hAnsi="Traditional Arabic" w:cs="Traditional Arabic"/>
          <w:color w:val="000000"/>
          <w:sz w:val="24"/>
          <w:szCs w:val="24"/>
        </w:rPr>
        <w:t>Maximum Marks-</w:t>
      </w:r>
      <w:r>
        <w:rPr>
          <w:rFonts w:ascii="Traditional Arabic" w:hAnsi="Traditional Arabic" w:cs="Traditional Arabic"/>
          <w:color w:val="000000"/>
          <w:sz w:val="24"/>
          <w:szCs w:val="24"/>
        </w:rPr>
        <w:t>40</w:t>
      </w:r>
      <w:r w:rsidRPr="00611982">
        <w:rPr>
          <w:rFonts w:ascii="Traditional Arabic" w:hAnsi="Traditional Arabic" w:cs="Traditional Arabic"/>
          <w:b/>
          <w:bCs/>
          <w:color w:val="000000"/>
          <w:sz w:val="24"/>
          <w:szCs w:val="24"/>
        </w:rPr>
        <w:t>)</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color w:val="000000"/>
          <w:sz w:val="24"/>
          <w:szCs w:val="24"/>
        </w:rPr>
      </w:pPr>
      <w:r>
        <w:rPr>
          <w:rFonts w:ascii="Traditional Arabic" w:hAnsi="Traditional Arabic" w:cs="Traditional Arabic"/>
          <w:color w:val="000000"/>
          <w:sz w:val="24"/>
          <w:szCs w:val="24"/>
        </w:rPr>
        <w:t>80</w:t>
      </w:r>
      <w:r w:rsidRPr="00CE0C13">
        <w:rPr>
          <w:rFonts w:ascii="Traditional Arabic" w:hAnsi="Traditional Arabic" w:cs="Traditional Arabic"/>
          <w:color w:val="000000"/>
          <w:sz w:val="24"/>
          <w:szCs w:val="24"/>
        </w:rPr>
        <w:t xml:space="preserve">% - Tests (minimum </w:t>
      </w:r>
      <w:r>
        <w:rPr>
          <w:rFonts w:ascii="Traditional Arabic" w:hAnsi="Traditional Arabic" w:cs="Traditional Arabic"/>
          <w:color w:val="000000"/>
          <w:sz w:val="24"/>
          <w:szCs w:val="24"/>
        </w:rPr>
        <w:t>4</w:t>
      </w:r>
      <w:r w:rsidRPr="00CE0C13">
        <w:rPr>
          <w:rFonts w:ascii="Traditional Arabic" w:hAnsi="Traditional Arabic" w:cs="Traditional Arabic"/>
          <w:color w:val="000000"/>
          <w:sz w:val="24"/>
          <w:szCs w:val="24"/>
        </w:rPr>
        <w:t>)</w:t>
      </w:r>
    </w:p>
    <w:p w:rsidR="0049710E" w:rsidRPr="00CE0C13" w:rsidRDefault="0049710E" w:rsidP="0049710E">
      <w:pPr>
        <w:autoSpaceDE w:val="0"/>
        <w:autoSpaceDN w:val="0"/>
        <w:bidi w:val="0"/>
        <w:adjustRightInd w:val="0"/>
        <w:spacing w:after="0" w:line="240" w:lineRule="auto"/>
        <w:rPr>
          <w:rFonts w:ascii="Traditional Arabic" w:hAnsi="Traditional Arabic" w:cs="Traditional Arabic"/>
          <w:color w:val="000000"/>
          <w:sz w:val="24"/>
          <w:szCs w:val="24"/>
        </w:rPr>
      </w:pPr>
      <w:r>
        <w:rPr>
          <w:rFonts w:ascii="Traditional Arabic" w:hAnsi="Traditional Arabic" w:cs="Traditional Arabic"/>
          <w:color w:val="000000"/>
          <w:sz w:val="24"/>
          <w:szCs w:val="24"/>
        </w:rPr>
        <w:t>10</w:t>
      </w:r>
      <w:r w:rsidRPr="00CE0C13">
        <w:rPr>
          <w:rFonts w:ascii="Traditional Arabic" w:hAnsi="Traditional Arabic" w:cs="Traditional Arabic"/>
          <w:color w:val="000000"/>
          <w:sz w:val="24"/>
          <w:szCs w:val="24"/>
        </w:rPr>
        <w:t>% - Assignments (minimum 2) such as homework, problem solving, group discussions, quiz, seminar, term-project, software exercises, etc.</w:t>
      </w:r>
    </w:p>
    <w:p w:rsidR="0049710E" w:rsidRDefault="0049710E" w:rsidP="0049710E">
      <w:pPr>
        <w:bidi w:val="0"/>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10% - Regularity in the class</w:t>
      </w:r>
    </w:p>
    <w:p w:rsidR="0049710E" w:rsidRPr="00611982" w:rsidRDefault="0049710E" w:rsidP="0049710E">
      <w:pPr>
        <w:autoSpaceDE w:val="0"/>
        <w:autoSpaceDN w:val="0"/>
        <w:bidi w:val="0"/>
        <w:adjustRightInd w:val="0"/>
        <w:spacing w:after="0" w:line="240" w:lineRule="auto"/>
        <w:jc w:val="both"/>
        <w:rPr>
          <w:rFonts w:ascii="Traditional Arabic" w:hAnsi="Traditional Arabic" w:cs="Traditional Arabic"/>
          <w:b/>
          <w:bCs/>
          <w:color w:val="000000"/>
          <w:sz w:val="24"/>
          <w:szCs w:val="24"/>
        </w:rPr>
      </w:pPr>
      <w:r w:rsidRPr="00611982">
        <w:rPr>
          <w:rFonts w:ascii="Traditional Arabic" w:hAnsi="Traditional Arabic" w:cs="Traditional Arabic"/>
          <w:b/>
          <w:bCs/>
          <w:color w:val="000000"/>
          <w:sz w:val="24"/>
          <w:szCs w:val="24"/>
        </w:rPr>
        <w:t>TU Examination Pattern (</w:t>
      </w:r>
      <w:r w:rsidRPr="00611982">
        <w:rPr>
          <w:rFonts w:ascii="Traditional Arabic" w:hAnsi="Traditional Arabic" w:cs="Traditional Arabic"/>
          <w:color w:val="000000"/>
          <w:sz w:val="24"/>
          <w:szCs w:val="24"/>
        </w:rPr>
        <w:t>Maximum Marks-</w:t>
      </w:r>
      <w:r>
        <w:rPr>
          <w:rFonts w:ascii="Traditional Arabic" w:hAnsi="Traditional Arabic" w:cs="Traditional Arabic"/>
          <w:color w:val="000000"/>
          <w:sz w:val="24"/>
          <w:szCs w:val="24"/>
        </w:rPr>
        <w:t>5</w:t>
      </w:r>
      <w:r w:rsidRPr="00611982">
        <w:rPr>
          <w:rFonts w:ascii="Traditional Arabic" w:hAnsi="Traditional Arabic" w:cs="Traditional Arabic"/>
          <w:color w:val="000000"/>
          <w:sz w:val="24"/>
          <w:szCs w:val="24"/>
        </w:rPr>
        <w:t>0</w:t>
      </w:r>
      <w:r w:rsidRPr="00611982">
        <w:rPr>
          <w:rFonts w:ascii="Traditional Arabic" w:hAnsi="Traditional Arabic" w:cs="Traditional Arabic"/>
          <w:b/>
          <w:bCs/>
          <w:color w:val="000000"/>
          <w:sz w:val="24"/>
          <w:szCs w:val="24"/>
        </w:rPr>
        <w:t>)</w:t>
      </w:r>
    </w:p>
    <w:p w:rsidR="0049710E" w:rsidRPr="00611982" w:rsidRDefault="0049710E" w:rsidP="0049710E">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b/>
          <w:bCs/>
          <w:color w:val="000000"/>
          <w:sz w:val="24"/>
          <w:szCs w:val="24"/>
        </w:rPr>
        <w:t>PART A:</w:t>
      </w:r>
      <w:r w:rsidRPr="00611982">
        <w:rPr>
          <w:rFonts w:ascii="Traditional Arabic" w:hAnsi="Traditional Arabic" w:cs="Traditional Arabic"/>
          <w:color w:val="000000"/>
          <w:sz w:val="24"/>
          <w:szCs w:val="24"/>
        </w:rPr>
        <w:t xml:space="preserve"> Short answer questions (one/two sentences) </w:t>
      </w:r>
      <w:r>
        <w:rPr>
          <w:rFonts w:ascii="Traditional Arabic" w:hAnsi="Traditional Arabic" w:cs="Traditional Arabic"/>
          <w:color w:val="000000"/>
          <w:sz w:val="24"/>
          <w:szCs w:val="24"/>
        </w:rPr>
        <w:t>5 x 2 marks= 10</w:t>
      </w:r>
      <w:r w:rsidRPr="00611982">
        <w:rPr>
          <w:rFonts w:ascii="Traditional Arabic" w:hAnsi="Traditional Arabic" w:cs="Traditional Arabic"/>
          <w:color w:val="000000"/>
          <w:sz w:val="24"/>
          <w:szCs w:val="24"/>
        </w:rPr>
        <w:t xml:space="preserve"> marks</w:t>
      </w:r>
    </w:p>
    <w:p w:rsidR="0049710E" w:rsidRPr="00611982" w:rsidRDefault="0049710E" w:rsidP="0049710E">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color w:val="000000"/>
          <w:sz w:val="24"/>
          <w:szCs w:val="24"/>
        </w:rPr>
        <w:t>All questions are compulsory. There should be at least one question from each module and not more than</w:t>
      </w:r>
      <w:r>
        <w:rPr>
          <w:rFonts w:ascii="Traditional Arabic" w:hAnsi="Traditional Arabic" w:cs="Traditional Arabic"/>
          <w:color w:val="000000"/>
          <w:sz w:val="24"/>
          <w:szCs w:val="24"/>
        </w:rPr>
        <w:t xml:space="preserve"> </w:t>
      </w:r>
      <w:r w:rsidRPr="00611982">
        <w:rPr>
          <w:rFonts w:ascii="Traditional Arabic" w:hAnsi="Traditional Arabic" w:cs="Traditional Arabic"/>
          <w:color w:val="000000"/>
          <w:sz w:val="24"/>
          <w:szCs w:val="24"/>
        </w:rPr>
        <w:t>two questions from any module.</w:t>
      </w:r>
    </w:p>
    <w:p w:rsidR="0049710E" w:rsidRPr="00611982" w:rsidRDefault="0049710E" w:rsidP="0049710E">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b/>
          <w:bCs/>
          <w:color w:val="000000"/>
          <w:sz w:val="24"/>
          <w:szCs w:val="24"/>
        </w:rPr>
        <w:t>PART B:</w:t>
      </w:r>
      <w:r w:rsidRPr="00611982">
        <w:rPr>
          <w:rFonts w:ascii="Traditional Arabic" w:hAnsi="Traditional Arabic" w:cs="Traditional Arabic"/>
          <w:color w:val="000000"/>
          <w:sz w:val="24"/>
          <w:szCs w:val="24"/>
        </w:rPr>
        <w:t xml:space="preserve"> Analytical/Problem solving questions </w:t>
      </w:r>
      <w:r>
        <w:rPr>
          <w:rFonts w:ascii="Traditional Arabic" w:hAnsi="Traditional Arabic" w:cs="Traditional Arabic"/>
          <w:color w:val="000000"/>
          <w:sz w:val="24"/>
          <w:szCs w:val="24"/>
        </w:rPr>
        <w:t>4</w:t>
      </w:r>
      <w:r w:rsidRPr="00611982">
        <w:rPr>
          <w:rFonts w:ascii="Traditional Arabic" w:hAnsi="Traditional Arabic" w:cs="Traditional Arabic"/>
          <w:color w:val="000000"/>
          <w:sz w:val="24"/>
          <w:szCs w:val="24"/>
        </w:rPr>
        <w:t xml:space="preserve"> x 5 marks=</w:t>
      </w:r>
      <w:r>
        <w:rPr>
          <w:rFonts w:ascii="Traditional Arabic" w:hAnsi="Traditional Arabic" w:cs="Traditional Arabic"/>
          <w:color w:val="000000"/>
          <w:sz w:val="24"/>
          <w:szCs w:val="24"/>
        </w:rPr>
        <w:t xml:space="preserve"> 20 </w:t>
      </w:r>
      <w:r w:rsidRPr="00611982">
        <w:rPr>
          <w:rFonts w:ascii="Traditional Arabic" w:hAnsi="Traditional Arabic" w:cs="Traditional Arabic"/>
          <w:color w:val="000000"/>
          <w:sz w:val="24"/>
          <w:szCs w:val="24"/>
        </w:rPr>
        <w:t>marks</w:t>
      </w:r>
    </w:p>
    <w:p w:rsidR="0049710E" w:rsidRPr="00611982" w:rsidRDefault="0049710E" w:rsidP="0049710E">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color w:val="000000"/>
          <w:sz w:val="24"/>
          <w:szCs w:val="24"/>
        </w:rPr>
        <w:t>Candidates have to answer four questions out of six. There should be at least one question from each</w:t>
      </w:r>
      <w:r>
        <w:rPr>
          <w:rFonts w:ascii="Traditional Arabic" w:hAnsi="Traditional Arabic" w:cs="Traditional Arabic"/>
          <w:color w:val="000000"/>
          <w:sz w:val="24"/>
          <w:szCs w:val="24"/>
        </w:rPr>
        <w:t xml:space="preserve"> </w:t>
      </w:r>
      <w:r w:rsidRPr="00611982">
        <w:rPr>
          <w:rFonts w:ascii="Traditional Arabic" w:hAnsi="Traditional Arabic" w:cs="Traditional Arabic"/>
          <w:color w:val="000000"/>
          <w:sz w:val="24"/>
          <w:szCs w:val="24"/>
        </w:rPr>
        <w:t>module and not more than two questions from any module.</w:t>
      </w:r>
    </w:p>
    <w:p w:rsidR="0049710E" w:rsidRPr="00611982" w:rsidRDefault="0049710E" w:rsidP="0049710E">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b/>
          <w:bCs/>
          <w:color w:val="000000"/>
          <w:sz w:val="24"/>
          <w:szCs w:val="24"/>
        </w:rPr>
        <w:t>PART C:</w:t>
      </w:r>
      <w:r w:rsidRPr="00611982">
        <w:rPr>
          <w:rFonts w:ascii="Traditional Arabic" w:hAnsi="Traditional Arabic" w:cs="Traditional Arabic"/>
          <w:color w:val="000000"/>
          <w:sz w:val="24"/>
          <w:szCs w:val="24"/>
        </w:rPr>
        <w:t xml:space="preserve"> Descriptive/Analyt</w:t>
      </w:r>
      <w:r>
        <w:rPr>
          <w:rFonts w:ascii="Traditional Arabic" w:hAnsi="Traditional Arabic" w:cs="Traditional Arabic"/>
          <w:color w:val="000000"/>
          <w:sz w:val="24"/>
          <w:szCs w:val="24"/>
        </w:rPr>
        <w:t>ical/Problem solving questions 2</w:t>
      </w:r>
      <w:r w:rsidRPr="00611982">
        <w:rPr>
          <w:rFonts w:ascii="Traditional Arabic" w:hAnsi="Traditional Arabic" w:cs="Traditional Arabic"/>
          <w:color w:val="000000"/>
          <w:sz w:val="24"/>
          <w:szCs w:val="24"/>
        </w:rPr>
        <w:t xml:space="preserve"> x 10 marks=</w:t>
      </w:r>
      <w:r>
        <w:rPr>
          <w:rFonts w:ascii="Traditional Arabic" w:hAnsi="Traditional Arabic" w:cs="Traditional Arabic"/>
          <w:color w:val="000000"/>
          <w:sz w:val="24"/>
          <w:szCs w:val="24"/>
        </w:rPr>
        <w:t xml:space="preserve"> 2</w:t>
      </w:r>
      <w:r w:rsidRPr="00611982">
        <w:rPr>
          <w:rFonts w:ascii="Traditional Arabic" w:hAnsi="Traditional Arabic" w:cs="Traditional Arabic"/>
          <w:color w:val="000000"/>
          <w:sz w:val="24"/>
          <w:szCs w:val="24"/>
        </w:rPr>
        <w:t>0 marks</w:t>
      </w:r>
    </w:p>
    <w:p w:rsidR="0049710E" w:rsidRDefault="0049710E" w:rsidP="0049710E">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color w:val="000000"/>
          <w:sz w:val="24"/>
          <w:szCs w:val="24"/>
        </w:rPr>
        <w:t>Two questions from each module with choice to answer one question.</w:t>
      </w:r>
    </w:p>
    <w:p w:rsidR="006B1BD8" w:rsidRDefault="006B1BD8" w:rsidP="006B1BD8">
      <w:pPr>
        <w:autoSpaceDE w:val="0"/>
        <w:autoSpaceDN w:val="0"/>
        <w:bidi w:val="0"/>
        <w:adjustRightInd w:val="0"/>
        <w:spacing w:after="0" w:line="240" w:lineRule="auto"/>
        <w:rPr>
          <w:rFonts w:ascii="Times New Roman" w:hAnsi="Times New Roman" w:cs="Times New Roman"/>
          <w:b/>
          <w:bCs/>
          <w:sz w:val="24"/>
          <w:szCs w:val="24"/>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6B1BD8" w:rsidRDefault="006B1BD8" w:rsidP="006B1BD8">
      <w:pPr>
        <w:autoSpaceDE w:val="0"/>
        <w:autoSpaceDN w:val="0"/>
        <w:bidi w:val="0"/>
        <w:adjustRightInd w:val="0"/>
        <w:spacing w:after="0" w:line="240" w:lineRule="auto"/>
        <w:rPr>
          <w:rFonts w:ascii="TimesNewRomanPSMT" w:hAnsi="TimesNewRomanPSMT" w:cs="TimesNewRomanPSMT"/>
          <w:sz w:val="24"/>
          <w:szCs w:val="24"/>
          <w:rtl/>
        </w:rPr>
      </w:pPr>
    </w:p>
    <w:p w:rsidR="00707CD7" w:rsidRPr="006B1BD8" w:rsidRDefault="00707CD7" w:rsidP="006B1BD8"/>
    <w:sectPr w:rsidR="00707CD7" w:rsidRPr="006B1BD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Traditional Arabic">
    <w:panose1 w:val="02020603050405020304"/>
    <w:charset w:val="00"/>
    <w:family w:val="roman"/>
    <w:pitch w:val="variable"/>
    <w:sig w:usb0="00002003" w:usb1="80000000" w:usb2="00000008" w:usb3="00000000" w:csb0="00000041" w:csb1="00000000"/>
  </w:font>
  <w:font w:name="Liberation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00F1A"/>
    <w:multiLevelType w:val="hybridMultilevel"/>
    <w:tmpl w:val="023E6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662"/>
    <w:rsid w:val="00033AA4"/>
    <w:rsid w:val="000B4B0C"/>
    <w:rsid w:val="000F3BF2"/>
    <w:rsid w:val="00203301"/>
    <w:rsid w:val="0020672A"/>
    <w:rsid w:val="00280262"/>
    <w:rsid w:val="002C2CC9"/>
    <w:rsid w:val="002D25D3"/>
    <w:rsid w:val="003224B9"/>
    <w:rsid w:val="003B6C0F"/>
    <w:rsid w:val="00403825"/>
    <w:rsid w:val="00485AC8"/>
    <w:rsid w:val="0049710E"/>
    <w:rsid w:val="005A2442"/>
    <w:rsid w:val="006B1BD8"/>
    <w:rsid w:val="00707CD7"/>
    <w:rsid w:val="00734C94"/>
    <w:rsid w:val="007F016A"/>
    <w:rsid w:val="008A075C"/>
    <w:rsid w:val="00A04C36"/>
    <w:rsid w:val="00A36CAF"/>
    <w:rsid w:val="00A57EF6"/>
    <w:rsid w:val="00A635F9"/>
    <w:rsid w:val="00AF325A"/>
    <w:rsid w:val="00B014EB"/>
    <w:rsid w:val="00B13662"/>
    <w:rsid w:val="00B141F2"/>
    <w:rsid w:val="00BE7316"/>
    <w:rsid w:val="00BF1DB3"/>
    <w:rsid w:val="00BF3557"/>
    <w:rsid w:val="00CF0155"/>
    <w:rsid w:val="00DC7192"/>
    <w:rsid w:val="00E056F4"/>
    <w:rsid w:val="00E14012"/>
    <w:rsid w:val="00E27049"/>
    <w:rsid w:val="00E5326C"/>
    <w:rsid w:val="00E83070"/>
    <w:rsid w:val="00EB0AC8"/>
    <w:rsid w:val="00EC2150"/>
    <w:rsid w:val="00EF56FD"/>
    <w:rsid w:val="00F1168C"/>
    <w:rsid w:val="00F12DFD"/>
    <w:rsid w:val="00F522C2"/>
    <w:rsid w:val="00F63CD8"/>
    <w:rsid w:val="00F72DEE"/>
    <w:rsid w:val="00FA07D3"/>
    <w:rsid w:val="00FE33A7"/>
    <w:rsid w:val="00FE7E7A"/>
    <w:rsid w:val="00FF465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paragraph" w:styleId="Heading2">
    <w:name w:val="heading 2"/>
    <w:basedOn w:val="Normal"/>
    <w:next w:val="Normal"/>
    <w:link w:val="Heading2Char"/>
    <w:qFormat/>
    <w:rsid w:val="00F1168C"/>
    <w:pPr>
      <w:keepNext/>
      <w:spacing w:before="240" w:after="60"/>
      <w:outlineLvl w:val="1"/>
    </w:pPr>
    <w:rPr>
      <w:rFonts w:ascii="Arial" w:eastAsia="Calibri"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2704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F1168C"/>
    <w:rPr>
      <w:rFonts w:ascii="Arial" w:eastAsia="Calibri" w:hAnsi="Arial" w:cs="Arial"/>
      <w:b/>
      <w:bCs/>
      <w:i/>
      <w:iCs/>
      <w:sz w:val="28"/>
      <w:szCs w:val="28"/>
      <w:lang w:val="en-US"/>
    </w:rPr>
  </w:style>
  <w:style w:type="paragraph" w:customStyle="1" w:styleId="a">
    <w:name w:val="سرد الفقرات"/>
    <w:basedOn w:val="Normal"/>
    <w:qFormat/>
    <w:rsid w:val="00F1168C"/>
    <w:pPr>
      <w:ind w:left="720"/>
      <w:contextualSpacing/>
    </w:pPr>
    <w:rPr>
      <w:rFonts w:ascii="Calibri" w:eastAsia="Calibri" w:hAnsi="Calibri" w:cs="Arial"/>
    </w:rPr>
  </w:style>
  <w:style w:type="paragraph" w:customStyle="1" w:styleId="Default">
    <w:name w:val="Default"/>
    <w:rsid w:val="006B1BD8"/>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paragraph" w:styleId="Heading2">
    <w:name w:val="heading 2"/>
    <w:basedOn w:val="Normal"/>
    <w:next w:val="Normal"/>
    <w:link w:val="Heading2Char"/>
    <w:qFormat/>
    <w:rsid w:val="00F1168C"/>
    <w:pPr>
      <w:keepNext/>
      <w:spacing w:before="240" w:after="60"/>
      <w:outlineLvl w:val="1"/>
    </w:pPr>
    <w:rPr>
      <w:rFonts w:ascii="Arial" w:eastAsia="Calibri"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2704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F1168C"/>
    <w:rPr>
      <w:rFonts w:ascii="Arial" w:eastAsia="Calibri" w:hAnsi="Arial" w:cs="Arial"/>
      <w:b/>
      <w:bCs/>
      <w:i/>
      <w:iCs/>
      <w:sz w:val="28"/>
      <w:szCs w:val="28"/>
      <w:lang w:val="en-US"/>
    </w:rPr>
  </w:style>
  <w:style w:type="paragraph" w:customStyle="1" w:styleId="a">
    <w:name w:val="سرد الفقرات"/>
    <w:basedOn w:val="Normal"/>
    <w:qFormat/>
    <w:rsid w:val="00F1168C"/>
    <w:pPr>
      <w:ind w:left="720"/>
      <w:contextualSpacing/>
    </w:pPr>
    <w:rPr>
      <w:rFonts w:ascii="Calibri" w:eastAsia="Calibri" w:hAnsi="Calibri" w:cs="Arial"/>
    </w:rPr>
  </w:style>
  <w:style w:type="paragraph" w:customStyle="1" w:styleId="Default">
    <w:name w:val="Default"/>
    <w:rsid w:val="006B1BD8"/>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2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2013-09-21T16:51:00Z</dcterms:created>
  <dcterms:modified xsi:type="dcterms:W3CDTF">2013-09-21T16:51:00Z</dcterms:modified>
</cp:coreProperties>
</file>