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9276" w:type="dxa"/>
        <w:tblLook w:val="04A0" w:firstRow="1" w:lastRow="0" w:firstColumn="1" w:lastColumn="0" w:noHBand="0" w:noVBand="1"/>
      </w:tblPr>
      <w:tblGrid>
        <w:gridCol w:w="2460"/>
        <w:gridCol w:w="1571"/>
        <w:gridCol w:w="3249"/>
        <w:gridCol w:w="1996"/>
      </w:tblGrid>
      <w:tr w:rsidR="00A57EF6" w:rsidRPr="00A57EF6" w:rsidTr="00A57EF6">
        <w:tc>
          <w:tcPr>
            <w:tcW w:w="2460" w:type="dxa"/>
          </w:tcPr>
          <w:p w:rsidR="00A57EF6" w:rsidRPr="00A57EF6" w:rsidRDefault="00A57EF6" w:rsidP="009E3809">
            <w:pPr>
              <w:autoSpaceDE w:val="0"/>
              <w:autoSpaceDN w:val="0"/>
              <w:bidi w:val="0"/>
              <w:adjustRightInd w:val="0"/>
              <w:jc w:val="lowKashida"/>
              <w:rPr>
                <w:rFonts w:ascii="Times New Roman" w:hAnsi="Times New Roman" w:cs="Times New Roman"/>
                <w:b/>
                <w:bCs/>
                <w:sz w:val="32"/>
                <w:szCs w:val="32"/>
                <w:lang w:bidi="ar-IQ"/>
              </w:rPr>
            </w:pPr>
            <w:r w:rsidRPr="00A57EF6">
              <w:rPr>
                <w:rFonts w:ascii="Times New Roman" w:hAnsi="Times New Roman" w:cs="Times New Roman"/>
                <w:b/>
                <w:bCs/>
                <w:sz w:val="32"/>
                <w:szCs w:val="32"/>
                <w:lang w:bidi="ar-IQ"/>
              </w:rPr>
              <w:t xml:space="preserve">Mandatory </w:t>
            </w:r>
          </w:p>
        </w:tc>
        <w:tc>
          <w:tcPr>
            <w:tcW w:w="1571" w:type="dxa"/>
          </w:tcPr>
          <w:p w:rsidR="00A57EF6" w:rsidRPr="00A57EF6" w:rsidRDefault="00A57EF6" w:rsidP="009E3809">
            <w:pPr>
              <w:autoSpaceDE w:val="0"/>
              <w:autoSpaceDN w:val="0"/>
              <w:bidi w:val="0"/>
              <w:adjustRightInd w:val="0"/>
              <w:jc w:val="lowKashida"/>
              <w:rPr>
                <w:rFonts w:ascii="Times New Roman" w:hAnsi="Times New Roman" w:cs="Times New Roman"/>
                <w:b/>
                <w:bCs/>
                <w:sz w:val="32"/>
                <w:szCs w:val="32"/>
                <w:lang w:bidi="ar-IQ"/>
              </w:rPr>
            </w:pPr>
            <w:r w:rsidRPr="00A57EF6">
              <w:rPr>
                <w:rFonts w:ascii="Times New Roman" w:hAnsi="Times New Roman" w:cs="Times New Roman"/>
                <w:b/>
                <w:bCs/>
                <w:sz w:val="32"/>
                <w:szCs w:val="32"/>
                <w:lang w:bidi="ar-IQ"/>
              </w:rPr>
              <w:t>Class: 1</w:t>
            </w:r>
            <w:r w:rsidRPr="00A57EF6">
              <w:rPr>
                <w:rFonts w:ascii="Times New Roman" w:hAnsi="Times New Roman" w:cs="Times New Roman"/>
                <w:b/>
                <w:bCs/>
                <w:sz w:val="32"/>
                <w:szCs w:val="32"/>
                <w:vertAlign w:val="superscript"/>
                <w:lang w:bidi="ar-IQ"/>
              </w:rPr>
              <w:t>st</w:t>
            </w:r>
            <w:r w:rsidRPr="00A57EF6">
              <w:rPr>
                <w:rFonts w:ascii="Times New Roman" w:hAnsi="Times New Roman" w:cs="Times New Roman"/>
                <w:b/>
                <w:bCs/>
                <w:sz w:val="32"/>
                <w:szCs w:val="32"/>
                <w:lang w:bidi="ar-IQ"/>
              </w:rPr>
              <w:t xml:space="preserve"> </w:t>
            </w:r>
          </w:p>
        </w:tc>
        <w:tc>
          <w:tcPr>
            <w:tcW w:w="3249" w:type="dxa"/>
          </w:tcPr>
          <w:p w:rsidR="00A57EF6" w:rsidRPr="00A57EF6" w:rsidRDefault="00A57EF6" w:rsidP="009E3809">
            <w:pPr>
              <w:autoSpaceDE w:val="0"/>
              <w:autoSpaceDN w:val="0"/>
              <w:bidi w:val="0"/>
              <w:adjustRightInd w:val="0"/>
              <w:jc w:val="lowKashida"/>
              <w:rPr>
                <w:rFonts w:ascii="Times New Roman" w:hAnsi="Times New Roman" w:cs="Times New Roman"/>
                <w:b/>
                <w:bCs/>
                <w:sz w:val="32"/>
                <w:szCs w:val="32"/>
                <w:rtl/>
                <w:lang w:bidi="ar-IQ"/>
              </w:rPr>
            </w:pPr>
            <w:r w:rsidRPr="00A57EF6">
              <w:rPr>
                <w:rFonts w:ascii="Times New Roman" w:hAnsi="Times New Roman" w:cs="Times New Roman"/>
                <w:b/>
                <w:bCs/>
                <w:sz w:val="32"/>
                <w:szCs w:val="32"/>
                <w:lang w:bidi="ar-IQ"/>
              </w:rPr>
              <w:t xml:space="preserve">Organic chemistry </w:t>
            </w:r>
          </w:p>
        </w:tc>
        <w:tc>
          <w:tcPr>
            <w:tcW w:w="1996" w:type="dxa"/>
          </w:tcPr>
          <w:p w:rsidR="00A57EF6" w:rsidRPr="00A57EF6" w:rsidRDefault="00A57EF6" w:rsidP="009E3809">
            <w:pPr>
              <w:autoSpaceDE w:val="0"/>
              <w:autoSpaceDN w:val="0"/>
              <w:bidi w:val="0"/>
              <w:adjustRightInd w:val="0"/>
              <w:jc w:val="lowKashida"/>
              <w:rPr>
                <w:rFonts w:ascii="Times New Roman" w:hAnsi="Times New Roman" w:cs="Times New Roman"/>
                <w:b/>
                <w:bCs/>
                <w:sz w:val="32"/>
                <w:szCs w:val="32"/>
                <w:rtl/>
                <w:lang w:bidi="ar-IQ"/>
              </w:rPr>
            </w:pPr>
            <w:r w:rsidRPr="00A57EF6">
              <w:rPr>
                <w:rFonts w:ascii="Times New Roman" w:hAnsi="Times New Roman" w:cs="Times New Roman"/>
                <w:b/>
                <w:bCs/>
                <w:sz w:val="32"/>
                <w:szCs w:val="32"/>
                <w:lang w:bidi="ar-IQ"/>
              </w:rPr>
              <w:t>CH 122</w:t>
            </w:r>
          </w:p>
        </w:tc>
      </w:tr>
    </w:tbl>
    <w:p w:rsidR="00A57EF6" w:rsidRDefault="00A57EF6" w:rsidP="00A57EF6">
      <w:pPr>
        <w:autoSpaceDE w:val="0"/>
        <w:autoSpaceDN w:val="0"/>
        <w:bidi w:val="0"/>
        <w:adjustRightInd w:val="0"/>
        <w:spacing w:after="0" w:line="240" w:lineRule="auto"/>
        <w:jc w:val="both"/>
        <w:rPr>
          <w:rFonts w:ascii="TimesNewRomanPSMT" w:hAnsi="TimesNewRomanPSMT" w:cs="TimesNewRomanPSMT"/>
          <w:sz w:val="24"/>
          <w:szCs w:val="24"/>
        </w:rPr>
      </w:pPr>
      <w:r>
        <w:rPr>
          <w:rFonts w:ascii="Times New Roman" w:hAnsi="Times New Roman" w:cs="Times New Roman"/>
          <w:b/>
          <w:bCs/>
          <w:sz w:val="24"/>
          <w:szCs w:val="24"/>
        </w:rPr>
        <w:t xml:space="preserve">Teaching scheme: 2 hours </w:t>
      </w:r>
      <w:r w:rsidR="008F6612">
        <w:rPr>
          <w:rFonts w:ascii="Times New Roman" w:hAnsi="Times New Roman" w:cs="Times New Roman"/>
          <w:b/>
          <w:bCs/>
          <w:sz w:val="24"/>
          <w:szCs w:val="24"/>
        </w:rPr>
        <w:t>lecture per</w:t>
      </w:r>
      <w:r>
        <w:rPr>
          <w:rFonts w:ascii="Times New Roman" w:hAnsi="Times New Roman" w:cs="Times New Roman"/>
          <w:b/>
          <w:bCs/>
          <w:sz w:val="24"/>
          <w:szCs w:val="24"/>
        </w:rPr>
        <w:t xml:space="preserve"> week                                              Credits: </w:t>
      </w:r>
      <w:r>
        <w:rPr>
          <w:rFonts w:ascii="TimesNewRomanPSMT" w:hAnsi="TimesNewRomanPSMT" w:cs="TimesNewRomanPSMT"/>
          <w:sz w:val="24"/>
          <w:szCs w:val="24"/>
        </w:rPr>
        <w:t>6</w:t>
      </w:r>
    </w:p>
    <w:p w:rsidR="00A57EF6" w:rsidRDefault="00A57EF6" w:rsidP="00A57EF6">
      <w:pPr>
        <w:autoSpaceDE w:val="0"/>
        <w:autoSpaceDN w:val="0"/>
        <w:bidi w:val="0"/>
        <w:adjustRightInd w:val="0"/>
        <w:spacing w:after="0" w:line="240" w:lineRule="auto"/>
        <w:jc w:val="both"/>
        <w:rPr>
          <w:rFonts w:ascii="Sakkal Majalla" w:hAnsi="Sakkal Majalla" w:cs="Sakkal Majalla"/>
          <w:sz w:val="28"/>
          <w:szCs w:val="28"/>
          <w:rtl/>
          <w:lang w:bidi="ar-IQ"/>
        </w:rPr>
      </w:pPr>
    </w:p>
    <w:p w:rsidR="00A57EF6" w:rsidRPr="007470EB" w:rsidRDefault="00A57EF6" w:rsidP="00A57EF6">
      <w:pPr>
        <w:autoSpaceDE w:val="0"/>
        <w:autoSpaceDN w:val="0"/>
        <w:bidi w:val="0"/>
        <w:adjustRightInd w:val="0"/>
        <w:spacing w:after="0" w:line="240" w:lineRule="auto"/>
        <w:jc w:val="both"/>
        <w:rPr>
          <w:rFonts w:ascii="Times New Roman" w:hAnsi="Times New Roman" w:cs="Times New Roman"/>
          <w:b/>
          <w:bCs/>
          <w:i/>
          <w:iCs/>
          <w:sz w:val="24"/>
          <w:szCs w:val="24"/>
        </w:rPr>
      </w:pPr>
      <w:r w:rsidRPr="007470EB">
        <w:rPr>
          <w:rFonts w:ascii="Times New Roman" w:hAnsi="Times New Roman" w:cs="Times New Roman"/>
          <w:i/>
          <w:iCs/>
          <w:sz w:val="24"/>
          <w:szCs w:val="24"/>
          <w:rtl/>
          <w:lang w:bidi="ar-IQ"/>
        </w:rPr>
        <w:t xml:space="preserve"> </w:t>
      </w:r>
      <w:r w:rsidRPr="007470EB">
        <w:rPr>
          <w:rFonts w:ascii="Times New Roman" w:hAnsi="Times New Roman" w:cs="Times New Roman"/>
          <w:b/>
          <w:bCs/>
          <w:i/>
          <w:iCs/>
          <w:sz w:val="24"/>
          <w:szCs w:val="24"/>
        </w:rPr>
        <w:t>Course description</w:t>
      </w:r>
    </w:p>
    <w:p w:rsidR="00A57EF6" w:rsidRPr="007470EB" w:rsidRDefault="00A57EF6" w:rsidP="00A57EF6">
      <w:pPr>
        <w:autoSpaceDE w:val="0"/>
        <w:autoSpaceDN w:val="0"/>
        <w:bidi w:val="0"/>
        <w:adjustRightInd w:val="0"/>
        <w:spacing w:after="0" w:line="240" w:lineRule="auto"/>
        <w:jc w:val="both"/>
        <w:rPr>
          <w:rFonts w:ascii="Times New Roman" w:hAnsi="Times New Roman" w:cs="Times New Roman"/>
          <w:b/>
          <w:bCs/>
          <w:i/>
          <w:iCs/>
          <w:sz w:val="24"/>
          <w:szCs w:val="24"/>
        </w:rPr>
      </w:pPr>
      <w:r w:rsidRPr="007470EB">
        <w:rPr>
          <w:rFonts w:ascii="Times New Roman" w:hAnsi="Times New Roman" w:cs="Times New Roman"/>
          <w:i/>
          <w:iCs/>
          <w:sz w:val="24"/>
          <w:szCs w:val="24"/>
        </w:rPr>
        <w:t>Is an introduction to organic chemistry, focusing primarily on the basic principles to understand the structure and reactivity of organic molecules. Emphasis is on substitution and elimination reactions and chemistry of the carbonyl group. The course also provides an introduction to the chemistry of aromatic compounds.</w:t>
      </w:r>
    </w:p>
    <w:p w:rsidR="00A57EF6" w:rsidRPr="007470EB" w:rsidRDefault="00A57EF6" w:rsidP="00A57EF6">
      <w:pPr>
        <w:autoSpaceDE w:val="0"/>
        <w:autoSpaceDN w:val="0"/>
        <w:bidi w:val="0"/>
        <w:adjustRightInd w:val="0"/>
        <w:spacing w:after="0" w:line="240" w:lineRule="auto"/>
        <w:rPr>
          <w:rFonts w:ascii="Times New Roman" w:hAnsi="Times New Roman" w:cs="Times New Roman"/>
          <w:b/>
          <w:bCs/>
          <w:i/>
          <w:iCs/>
          <w:sz w:val="24"/>
          <w:szCs w:val="24"/>
        </w:rPr>
      </w:pPr>
      <w:r w:rsidRPr="007470EB">
        <w:rPr>
          <w:rFonts w:ascii="Times New Roman" w:hAnsi="Times New Roman" w:cs="Times New Roman"/>
          <w:b/>
          <w:bCs/>
          <w:i/>
          <w:iCs/>
          <w:sz w:val="24"/>
          <w:szCs w:val="24"/>
        </w:rPr>
        <w:t>Objective</w:t>
      </w:r>
    </w:p>
    <w:p w:rsidR="00A57EF6" w:rsidRPr="007470EB" w:rsidRDefault="00A57EF6" w:rsidP="00A57EF6">
      <w:pPr>
        <w:autoSpaceDE w:val="0"/>
        <w:autoSpaceDN w:val="0"/>
        <w:bidi w:val="0"/>
        <w:adjustRightInd w:val="0"/>
        <w:spacing w:after="0" w:line="240" w:lineRule="auto"/>
        <w:rPr>
          <w:rFonts w:ascii="Times New Roman" w:hAnsi="Times New Roman" w:cs="Times New Roman"/>
          <w:i/>
          <w:iCs/>
          <w:sz w:val="24"/>
          <w:szCs w:val="24"/>
        </w:rPr>
      </w:pPr>
      <w:r w:rsidRPr="007470EB">
        <w:rPr>
          <w:rFonts w:ascii="Times New Roman" w:eastAsia="SymbolMT" w:hAnsi="Times New Roman" w:cs="Times New Roman"/>
          <w:i/>
          <w:iCs/>
          <w:sz w:val="24"/>
          <w:szCs w:val="24"/>
        </w:rPr>
        <w:t xml:space="preserve">• </w:t>
      </w:r>
      <w:r w:rsidRPr="007470EB">
        <w:rPr>
          <w:rFonts w:ascii="Times New Roman" w:hAnsi="Times New Roman" w:cs="Times New Roman"/>
          <w:i/>
          <w:iCs/>
          <w:sz w:val="24"/>
          <w:szCs w:val="24"/>
        </w:rPr>
        <w:t>To impart the basic concepts of organic chemistry</w:t>
      </w:r>
    </w:p>
    <w:p w:rsidR="00A57EF6" w:rsidRPr="007470EB" w:rsidRDefault="00A57EF6" w:rsidP="00A57EF6">
      <w:pPr>
        <w:autoSpaceDE w:val="0"/>
        <w:autoSpaceDN w:val="0"/>
        <w:bidi w:val="0"/>
        <w:adjustRightInd w:val="0"/>
        <w:spacing w:after="0" w:line="240" w:lineRule="auto"/>
        <w:rPr>
          <w:rFonts w:ascii="Times New Roman" w:hAnsi="Times New Roman" w:cs="Times New Roman"/>
          <w:i/>
          <w:iCs/>
          <w:sz w:val="24"/>
          <w:szCs w:val="24"/>
        </w:rPr>
      </w:pPr>
      <w:r w:rsidRPr="007470EB">
        <w:rPr>
          <w:rFonts w:ascii="Times New Roman" w:eastAsia="SymbolMT" w:hAnsi="Times New Roman" w:cs="Times New Roman"/>
          <w:i/>
          <w:iCs/>
          <w:sz w:val="24"/>
          <w:szCs w:val="24"/>
        </w:rPr>
        <w:t xml:space="preserve">• </w:t>
      </w:r>
      <w:r w:rsidRPr="007470EB">
        <w:rPr>
          <w:rFonts w:ascii="Times New Roman" w:hAnsi="Times New Roman" w:cs="Times New Roman"/>
          <w:i/>
          <w:iCs/>
          <w:sz w:val="24"/>
          <w:szCs w:val="24"/>
        </w:rPr>
        <w:t>To develop understanding about concepts on organic reactions for analysis of unit</w:t>
      </w:r>
    </w:p>
    <w:p w:rsidR="00A57EF6" w:rsidRPr="007470EB" w:rsidRDefault="00A57EF6" w:rsidP="00A57EF6">
      <w:pPr>
        <w:autoSpaceDE w:val="0"/>
        <w:autoSpaceDN w:val="0"/>
        <w:bidi w:val="0"/>
        <w:adjustRightInd w:val="0"/>
        <w:spacing w:line="240" w:lineRule="auto"/>
        <w:jc w:val="lowKashida"/>
        <w:rPr>
          <w:rFonts w:ascii="Times New Roman" w:hAnsi="Times New Roman" w:cs="Times New Roman"/>
          <w:b/>
          <w:bCs/>
          <w:i/>
          <w:iCs/>
          <w:sz w:val="24"/>
          <w:szCs w:val="24"/>
        </w:rPr>
      </w:pPr>
      <w:proofErr w:type="gramStart"/>
      <w:r w:rsidRPr="007470EB">
        <w:rPr>
          <w:rFonts w:ascii="Times New Roman" w:hAnsi="Times New Roman" w:cs="Times New Roman"/>
          <w:i/>
          <w:iCs/>
          <w:sz w:val="24"/>
          <w:szCs w:val="24"/>
        </w:rPr>
        <w:t>processes</w:t>
      </w:r>
      <w:proofErr w:type="gramEnd"/>
    </w:p>
    <w:p w:rsidR="00A57EF6" w:rsidRPr="007470EB" w:rsidRDefault="00A57EF6" w:rsidP="00A57EF6">
      <w:pPr>
        <w:autoSpaceDE w:val="0"/>
        <w:autoSpaceDN w:val="0"/>
        <w:bidi w:val="0"/>
        <w:adjustRightInd w:val="0"/>
        <w:spacing w:after="0" w:line="240" w:lineRule="auto"/>
        <w:jc w:val="lowKashida"/>
        <w:rPr>
          <w:rFonts w:ascii="Times New Roman" w:hAnsi="Times New Roman" w:cs="Times New Roman"/>
          <w:b/>
          <w:bCs/>
          <w:i/>
          <w:iCs/>
          <w:sz w:val="24"/>
          <w:szCs w:val="24"/>
        </w:rPr>
      </w:pPr>
      <w:r w:rsidRPr="007470EB">
        <w:rPr>
          <w:rFonts w:ascii="Times New Roman" w:hAnsi="Times New Roman" w:cs="Times New Roman"/>
          <w:b/>
          <w:bCs/>
          <w:i/>
          <w:iCs/>
          <w:sz w:val="24"/>
          <w:szCs w:val="24"/>
        </w:rPr>
        <w:t>Specific learning outcome</w:t>
      </w:r>
    </w:p>
    <w:p w:rsidR="00A57EF6" w:rsidRPr="007470EB" w:rsidRDefault="00A57EF6" w:rsidP="00A57EF6">
      <w:pPr>
        <w:autoSpaceDE w:val="0"/>
        <w:autoSpaceDN w:val="0"/>
        <w:bidi w:val="0"/>
        <w:adjustRightInd w:val="0"/>
        <w:spacing w:after="0" w:line="240" w:lineRule="auto"/>
        <w:jc w:val="both"/>
        <w:rPr>
          <w:rFonts w:ascii="Times New Roman" w:hAnsi="Times New Roman" w:cs="Times New Roman"/>
          <w:b/>
          <w:bCs/>
          <w:i/>
          <w:iCs/>
          <w:sz w:val="24"/>
          <w:szCs w:val="24"/>
        </w:rPr>
      </w:pPr>
      <w:r w:rsidRPr="007470EB">
        <w:rPr>
          <w:rFonts w:ascii="Times New Roman" w:hAnsi="Times New Roman" w:cs="Times New Roman"/>
          <w:i/>
          <w:iCs/>
          <w:sz w:val="24"/>
          <w:szCs w:val="24"/>
        </w:rPr>
        <w:t>The mechanisms can be described in terms of electron shifts</w:t>
      </w:r>
      <w:proofErr w:type="gramStart"/>
      <w:r w:rsidRPr="007470EB">
        <w:rPr>
          <w:rFonts w:ascii="Times New Roman" w:hAnsi="Times New Roman" w:cs="Times New Roman"/>
          <w:i/>
          <w:iCs/>
          <w:sz w:val="24"/>
          <w:szCs w:val="24"/>
        </w:rPr>
        <w:t>,  Radical</w:t>
      </w:r>
      <w:proofErr w:type="gramEnd"/>
      <w:r w:rsidRPr="007470EB">
        <w:rPr>
          <w:rFonts w:ascii="Times New Roman" w:hAnsi="Times New Roman" w:cs="Times New Roman"/>
          <w:i/>
          <w:iCs/>
          <w:sz w:val="24"/>
          <w:szCs w:val="24"/>
        </w:rPr>
        <w:t xml:space="preserve"> substitution vice versa  of alkanes. The physical properties will be explained in terms of the intermolecular forces</w:t>
      </w:r>
      <w:r w:rsidRPr="007470EB">
        <w:rPr>
          <w:rFonts w:ascii="Times New Roman" w:hAnsi="Times New Roman" w:cs="Times New Roman"/>
          <w:b/>
          <w:bCs/>
          <w:i/>
          <w:iCs/>
          <w:sz w:val="24"/>
          <w:szCs w:val="24"/>
        </w:rPr>
        <w:t>.</w:t>
      </w:r>
    </w:p>
    <w:p w:rsidR="00A57EF6" w:rsidRDefault="00A57EF6" w:rsidP="00A57EF6">
      <w:pPr>
        <w:bidi w:val="0"/>
        <w:spacing w:after="0" w:line="240" w:lineRule="auto"/>
        <w:rPr>
          <w:rFonts w:ascii="Times New Roman" w:hAnsi="Times New Roman" w:cs="Times New Roman"/>
          <w:b/>
          <w:bCs/>
          <w:sz w:val="24"/>
          <w:szCs w:val="24"/>
        </w:rPr>
      </w:pPr>
    </w:p>
    <w:tbl>
      <w:tblPr>
        <w:tblW w:w="0" w:type="auto"/>
        <w:tblLook w:val="04A0" w:firstRow="1" w:lastRow="0" w:firstColumn="1" w:lastColumn="0" w:noHBand="0" w:noVBand="1"/>
      </w:tblPr>
      <w:tblGrid>
        <w:gridCol w:w="727"/>
        <w:gridCol w:w="7658"/>
        <w:gridCol w:w="857"/>
      </w:tblGrid>
      <w:tr w:rsidR="00A57EF6" w:rsidRPr="00CC2E1E" w:rsidTr="009E3809">
        <w:trPr>
          <w:trHeight w:val="340"/>
        </w:trPr>
        <w:tc>
          <w:tcPr>
            <w:tcW w:w="738" w:type="dxa"/>
          </w:tcPr>
          <w:p w:rsidR="00A57EF6" w:rsidRPr="00D45BE1" w:rsidRDefault="00A57EF6" w:rsidP="009E3809">
            <w:pPr>
              <w:bidi w:val="0"/>
              <w:spacing w:after="0" w:line="240" w:lineRule="auto"/>
              <w:rPr>
                <w:rFonts w:ascii="Times New Roman" w:eastAsia="Calibri" w:hAnsi="Times New Roman" w:cs="Times New Roman"/>
                <w:b/>
                <w:bCs/>
                <w:sz w:val="24"/>
                <w:szCs w:val="24"/>
                <w:u w:val="single"/>
              </w:rPr>
            </w:pPr>
            <w:r w:rsidRPr="00D45BE1">
              <w:rPr>
                <w:rFonts w:ascii="Times New Roman" w:eastAsia="Calibri" w:hAnsi="Times New Roman" w:cs="Times New Roman"/>
                <w:b/>
                <w:bCs/>
                <w:sz w:val="24"/>
                <w:szCs w:val="24"/>
                <w:u w:val="single"/>
              </w:rPr>
              <w:t>NO</w:t>
            </w:r>
          </w:p>
        </w:tc>
        <w:tc>
          <w:tcPr>
            <w:tcW w:w="8100" w:type="dxa"/>
          </w:tcPr>
          <w:p w:rsidR="00A57EF6" w:rsidRPr="00D45BE1" w:rsidRDefault="00A57EF6" w:rsidP="009E3809">
            <w:pPr>
              <w:bidi w:val="0"/>
              <w:spacing w:after="0" w:line="240" w:lineRule="auto"/>
              <w:jc w:val="center"/>
              <w:rPr>
                <w:rFonts w:ascii="Times New Roman" w:eastAsia="Calibri" w:hAnsi="Times New Roman" w:cs="Times New Roman"/>
                <w:b/>
                <w:bCs/>
                <w:sz w:val="24"/>
                <w:szCs w:val="24"/>
                <w:u w:val="single"/>
              </w:rPr>
            </w:pPr>
            <w:r w:rsidRPr="00D45BE1">
              <w:rPr>
                <w:rFonts w:ascii="Times New Roman" w:eastAsia="Calibri" w:hAnsi="Times New Roman" w:cs="Times New Roman"/>
                <w:b/>
                <w:bCs/>
                <w:sz w:val="24"/>
                <w:szCs w:val="24"/>
                <w:u w:val="single"/>
              </w:rPr>
              <w:t>Topics</w:t>
            </w:r>
          </w:p>
        </w:tc>
        <w:tc>
          <w:tcPr>
            <w:tcW w:w="738" w:type="dxa"/>
          </w:tcPr>
          <w:p w:rsidR="00A57EF6" w:rsidRPr="00D45BE1" w:rsidRDefault="00A57EF6" w:rsidP="009E3809">
            <w:pPr>
              <w:bidi w:val="0"/>
              <w:spacing w:after="0" w:line="240" w:lineRule="auto"/>
              <w:rPr>
                <w:rFonts w:ascii="Times New Roman" w:eastAsia="Calibri" w:hAnsi="Times New Roman" w:cs="Times New Roman"/>
                <w:b/>
                <w:bCs/>
                <w:sz w:val="24"/>
                <w:szCs w:val="24"/>
                <w:u w:val="single"/>
              </w:rPr>
            </w:pPr>
            <w:r w:rsidRPr="00D45BE1">
              <w:rPr>
                <w:rFonts w:ascii="Times New Roman" w:eastAsia="Calibri" w:hAnsi="Times New Roman" w:cs="Times New Roman"/>
                <w:b/>
                <w:bCs/>
                <w:sz w:val="24"/>
                <w:szCs w:val="24"/>
                <w:u w:val="single"/>
              </w:rPr>
              <w:t>Hours</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1</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Introduction for Hydrocarbons</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2</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2</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electronic orbitals of carbon compounds, saturated hydrocarbon compound ,unsaturated compounds,</w:t>
            </w:r>
            <w:r>
              <w:rPr>
                <w:rFonts w:ascii="Times New Roman" w:eastAsia="Calibri" w:hAnsi="Times New Roman" w:cs="Times New Roman"/>
                <w:sz w:val="24"/>
                <w:szCs w:val="24"/>
              </w:rPr>
              <w:t xml:space="preserve"> </w:t>
            </w:r>
            <w:r w:rsidRPr="00CC2E1E">
              <w:rPr>
                <w:rFonts w:ascii="Times New Roman" w:eastAsia="Calibri" w:hAnsi="Times New Roman" w:cs="Times New Roman"/>
                <w:sz w:val="24"/>
                <w:szCs w:val="24"/>
              </w:rPr>
              <w:t xml:space="preserve">aromatic  compounds cyclic compound </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10</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3</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cracking</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4</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4</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Featured reactions: oxidation and combustion, added, replacement, nitrification</w:t>
            </w:r>
            <w:r>
              <w:rPr>
                <w:rFonts w:ascii="Times New Roman" w:eastAsia="Calibri" w:hAnsi="Times New Roman" w:cs="Times New Roman"/>
                <w:sz w:val="24"/>
                <w:szCs w:val="24"/>
              </w:rPr>
              <w:t xml:space="preserve"> halogenated. </w:t>
            </w:r>
            <w:r w:rsidRPr="00CC2E1E">
              <w:rPr>
                <w:rFonts w:ascii="Times New Roman" w:eastAsia="Calibri" w:hAnsi="Times New Roman" w:cs="Times New Roman"/>
                <w:sz w:val="24"/>
                <w:szCs w:val="24"/>
              </w:rPr>
              <w:t xml:space="preserve">The Grignard reagent </w:t>
            </w:r>
            <w:proofErr w:type="spellStart"/>
            <w:r w:rsidRPr="00CC2E1E">
              <w:rPr>
                <w:rFonts w:ascii="Times New Roman" w:eastAsia="Calibri" w:hAnsi="Times New Roman" w:cs="Times New Roman"/>
                <w:sz w:val="24"/>
                <w:szCs w:val="24"/>
              </w:rPr>
              <w:t>Friedel</w:t>
            </w:r>
            <w:proofErr w:type="spellEnd"/>
            <w:r w:rsidRPr="00CC2E1E">
              <w:rPr>
                <w:rFonts w:ascii="Times New Roman" w:eastAsia="Calibri" w:hAnsi="Times New Roman" w:cs="Times New Roman"/>
                <w:sz w:val="24"/>
                <w:szCs w:val="24"/>
              </w:rPr>
              <w:t>-Craft, Simon Smith, Swartz, polymerization</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4</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5</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Halides: Halogenation operations hydrocarbon compound ways ionic or free radicals, added, replacement</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4</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6</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Alcohols and phenols: hydrolysis processes for halides</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6</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7</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Ethers: Williamson, operations, replacement</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4</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8</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aldehyde and ketones</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6</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9</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Featured reactions</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4</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10</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Carboxylic acids and important derivatives</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4</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11</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Featured reactions to form organic salts, esters, amino acids, amides</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6</w:t>
            </w:r>
          </w:p>
        </w:tc>
      </w:tr>
      <w:tr w:rsidR="00A57EF6" w:rsidRPr="00CC2E1E" w:rsidTr="009E3809">
        <w:trPr>
          <w:trHeight w:val="340"/>
        </w:trPr>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12</w:t>
            </w:r>
          </w:p>
        </w:tc>
        <w:tc>
          <w:tcPr>
            <w:tcW w:w="8100" w:type="dxa"/>
          </w:tcPr>
          <w:p w:rsidR="00A57EF6" w:rsidRPr="00CC2E1E" w:rsidRDefault="00A57EF6" w:rsidP="009E3809">
            <w:pPr>
              <w:bidi w:val="0"/>
              <w:spacing w:after="0" w:line="240" w:lineRule="auto"/>
              <w:rPr>
                <w:rFonts w:ascii="Times New Roman" w:eastAsia="Calibri" w:hAnsi="Times New Roman" w:cs="Times New Roman"/>
                <w:sz w:val="24"/>
                <w:szCs w:val="24"/>
              </w:rPr>
            </w:pPr>
            <w:r w:rsidRPr="00CC2E1E">
              <w:rPr>
                <w:rFonts w:ascii="Times New Roman" w:eastAsia="Calibri" w:hAnsi="Times New Roman" w:cs="Times New Roman"/>
                <w:sz w:val="24"/>
                <w:szCs w:val="24"/>
              </w:rPr>
              <w:t>Amines and some important derivatives</w:t>
            </w:r>
          </w:p>
        </w:tc>
        <w:tc>
          <w:tcPr>
            <w:tcW w:w="738" w:type="dxa"/>
          </w:tcPr>
          <w:p w:rsidR="00A57EF6" w:rsidRPr="00CC2E1E" w:rsidRDefault="00A57EF6" w:rsidP="009E3809">
            <w:pPr>
              <w:bidi w:val="0"/>
              <w:spacing w:after="0" w:line="240" w:lineRule="auto"/>
              <w:jc w:val="center"/>
              <w:rPr>
                <w:rFonts w:ascii="Times New Roman" w:eastAsia="Calibri" w:hAnsi="Times New Roman" w:cs="Times New Roman"/>
                <w:sz w:val="24"/>
                <w:szCs w:val="24"/>
              </w:rPr>
            </w:pPr>
            <w:r w:rsidRPr="00CC2E1E">
              <w:rPr>
                <w:rFonts w:ascii="Times New Roman" w:eastAsia="Calibri" w:hAnsi="Times New Roman" w:cs="Times New Roman"/>
                <w:sz w:val="24"/>
                <w:szCs w:val="24"/>
              </w:rPr>
              <w:t>6</w:t>
            </w:r>
          </w:p>
        </w:tc>
      </w:tr>
    </w:tbl>
    <w:p w:rsidR="00A57EF6" w:rsidRDefault="00A57EF6" w:rsidP="00A57EF6">
      <w:pPr>
        <w:bidi w:val="0"/>
        <w:spacing w:after="0" w:line="240" w:lineRule="auto"/>
        <w:rPr>
          <w:rFonts w:ascii="Times New Roman" w:hAnsi="Times New Roman" w:cs="Times New Roman"/>
          <w:b/>
          <w:bCs/>
          <w:sz w:val="24"/>
          <w:szCs w:val="24"/>
        </w:rPr>
      </w:pPr>
    </w:p>
    <w:p w:rsidR="00A57EF6" w:rsidRPr="003F7192" w:rsidRDefault="00A57EF6" w:rsidP="00A57EF6">
      <w:pPr>
        <w:bidi w:val="0"/>
        <w:spacing w:after="0" w:line="240" w:lineRule="auto"/>
        <w:ind w:left="-142"/>
        <w:rPr>
          <w:rFonts w:ascii="Times New Roman" w:eastAsia="Calibri" w:hAnsi="Times New Roman" w:cs="Times New Roman"/>
          <w:b/>
          <w:bCs/>
          <w:sz w:val="28"/>
          <w:szCs w:val="28"/>
          <w:lang w:val="en-GB"/>
        </w:rPr>
      </w:pPr>
    </w:p>
    <w:p w:rsidR="00C82577" w:rsidRDefault="00C82577" w:rsidP="00C82577">
      <w:pPr>
        <w:autoSpaceDE w:val="0"/>
        <w:autoSpaceDN w:val="0"/>
        <w:bidi w:val="0"/>
        <w:adjustRightInd w:val="0"/>
        <w:spacing w:after="0" w:line="240" w:lineRule="auto"/>
        <w:rPr>
          <w:rFonts w:asciiTheme="majorBidi" w:hAnsiTheme="majorBidi" w:cstheme="majorBidi"/>
          <w:b/>
          <w:bCs/>
          <w:sz w:val="24"/>
          <w:szCs w:val="24"/>
        </w:rPr>
      </w:pPr>
      <w:r>
        <w:rPr>
          <w:rFonts w:asciiTheme="majorBidi" w:hAnsiTheme="majorBidi" w:cstheme="majorBidi"/>
          <w:b/>
          <w:bCs/>
          <w:sz w:val="24"/>
          <w:szCs w:val="24"/>
        </w:rPr>
        <w:t>Percentage of change: 20%</w:t>
      </w:r>
    </w:p>
    <w:p w:rsidR="00C82577" w:rsidRDefault="00C82577" w:rsidP="00C82577">
      <w:pPr>
        <w:bidi w:val="0"/>
        <w:spacing w:after="0" w:line="240" w:lineRule="auto"/>
        <w:rPr>
          <w:rFonts w:asciiTheme="majorBidi" w:hAnsiTheme="majorBidi" w:cstheme="majorBidi"/>
          <w:sz w:val="24"/>
          <w:szCs w:val="24"/>
        </w:rPr>
      </w:pPr>
    </w:p>
    <w:p w:rsidR="00C82577" w:rsidRPr="00396F9C" w:rsidRDefault="00C82577" w:rsidP="00C82577">
      <w:pPr>
        <w:bidi w:val="0"/>
        <w:spacing w:after="0" w:line="240" w:lineRule="auto"/>
        <w:rPr>
          <w:rFonts w:asciiTheme="majorBidi" w:hAnsiTheme="majorBidi" w:cstheme="majorBidi"/>
          <w:b/>
          <w:bCs/>
          <w:sz w:val="24"/>
          <w:szCs w:val="24"/>
        </w:rPr>
      </w:pPr>
      <w:r w:rsidRPr="00396F9C">
        <w:rPr>
          <w:rFonts w:asciiTheme="majorBidi" w:hAnsiTheme="majorBidi" w:cstheme="majorBidi"/>
          <w:b/>
          <w:bCs/>
          <w:sz w:val="24"/>
          <w:szCs w:val="24"/>
        </w:rPr>
        <w:t xml:space="preserve">Text Book:  </w:t>
      </w:r>
    </w:p>
    <w:p w:rsidR="00C82577" w:rsidRPr="00396F9C" w:rsidRDefault="00C82577" w:rsidP="00C82577">
      <w:pPr>
        <w:bidi w:val="0"/>
        <w:spacing w:after="0" w:line="240" w:lineRule="auto"/>
        <w:rPr>
          <w:rFonts w:asciiTheme="majorBidi" w:hAnsiTheme="majorBidi" w:cstheme="majorBidi"/>
          <w:sz w:val="24"/>
          <w:szCs w:val="24"/>
        </w:rPr>
      </w:pPr>
      <w:proofErr w:type="spellStart"/>
      <w:r w:rsidRPr="00396F9C">
        <w:rPr>
          <w:rFonts w:asciiTheme="majorBidi" w:hAnsiTheme="majorBidi" w:cstheme="majorBidi"/>
          <w:sz w:val="24"/>
          <w:szCs w:val="24"/>
        </w:rPr>
        <w:t>Finar</w:t>
      </w:r>
      <w:proofErr w:type="spellEnd"/>
      <w:r w:rsidRPr="00396F9C">
        <w:rPr>
          <w:rFonts w:asciiTheme="majorBidi" w:hAnsiTheme="majorBidi" w:cstheme="majorBidi"/>
          <w:sz w:val="24"/>
          <w:szCs w:val="24"/>
        </w:rPr>
        <w:t>, Organic Chemistry, Vol. I and II, ELBS</w:t>
      </w:r>
    </w:p>
    <w:p w:rsidR="00C82577" w:rsidRPr="00396F9C" w:rsidRDefault="00C82577" w:rsidP="00C82577">
      <w:pPr>
        <w:bidi w:val="0"/>
        <w:spacing w:after="0" w:line="240" w:lineRule="auto"/>
        <w:rPr>
          <w:rFonts w:asciiTheme="majorBidi" w:hAnsiTheme="majorBidi" w:cstheme="majorBidi"/>
          <w:b/>
          <w:bCs/>
          <w:sz w:val="24"/>
          <w:szCs w:val="24"/>
        </w:rPr>
      </w:pPr>
      <w:r w:rsidRPr="00396F9C">
        <w:rPr>
          <w:rFonts w:asciiTheme="majorBidi" w:hAnsiTheme="majorBidi" w:cstheme="majorBidi"/>
          <w:b/>
          <w:bCs/>
          <w:sz w:val="24"/>
          <w:szCs w:val="24"/>
        </w:rPr>
        <w:t>References</w:t>
      </w:r>
      <w:r w:rsidRPr="00396F9C">
        <w:rPr>
          <w:rFonts w:asciiTheme="majorBidi" w:hAnsiTheme="majorBidi" w:cs="Times New Roman"/>
          <w:b/>
          <w:bCs/>
          <w:sz w:val="24"/>
          <w:szCs w:val="24"/>
          <w:rtl/>
        </w:rPr>
        <w:t>:</w:t>
      </w:r>
    </w:p>
    <w:p w:rsidR="00C82577" w:rsidRPr="00396F9C" w:rsidRDefault="00C82577" w:rsidP="00C82577">
      <w:pPr>
        <w:pStyle w:val="ListParagraph"/>
        <w:numPr>
          <w:ilvl w:val="0"/>
          <w:numId w:val="4"/>
        </w:numPr>
        <w:bidi w:val="0"/>
        <w:spacing w:after="0" w:line="240" w:lineRule="auto"/>
        <w:rPr>
          <w:rFonts w:asciiTheme="majorBidi" w:hAnsiTheme="majorBidi" w:cstheme="majorBidi"/>
          <w:sz w:val="24"/>
          <w:szCs w:val="24"/>
        </w:rPr>
      </w:pPr>
      <w:r w:rsidRPr="00396F9C">
        <w:rPr>
          <w:rFonts w:asciiTheme="majorBidi" w:hAnsiTheme="majorBidi" w:cstheme="majorBidi"/>
          <w:sz w:val="24"/>
          <w:szCs w:val="24"/>
        </w:rPr>
        <w:t>Morrison &amp; Boyd, Organic Chemistry, Prentice-Hall of India</w:t>
      </w:r>
      <w:r>
        <w:rPr>
          <w:rFonts w:asciiTheme="majorBidi" w:hAnsiTheme="majorBidi" w:cs="Times New Roman"/>
          <w:sz w:val="24"/>
          <w:szCs w:val="24"/>
          <w:rtl/>
        </w:rPr>
        <w:t>-</w:t>
      </w:r>
    </w:p>
    <w:p w:rsidR="00C82577" w:rsidRDefault="00C82577" w:rsidP="00C82577">
      <w:pPr>
        <w:pStyle w:val="ListParagraph"/>
        <w:numPr>
          <w:ilvl w:val="0"/>
          <w:numId w:val="4"/>
        </w:numPr>
        <w:bidi w:val="0"/>
        <w:spacing w:after="0" w:line="240" w:lineRule="auto"/>
        <w:rPr>
          <w:rFonts w:asciiTheme="majorBidi" w:hAnsiTheme="majorBidi" w:cstheme="majorBidi"/>
          <w:sz w:val="24"/>
          <w:szCs w:val="24"/>
        </w:rPr>
      </w:pPr>
      <w:proofErr w:type="spellStart"/>
      <w:r w:rsidRPr="00396F9C">
        <w:rPr>
          <w:rFonts w:asciiTheme="majorBidi" w:hAnsiTheme="majorBidi" w:cstheme="majorBidi"/>
          <w:sz w:val="24"/>
          <w:szCs w:val="24"/>
        </w:rPr>
        <w:t>Bahl&amp;Bahl</w:t>
      </w:r>
      <w:proofErr w:type="spellEnd"/>
      <w:r w:rsidRPr="00396F9C">
        <w:rPr>
          <w:rFonts w:asciiTheme="majorBidi" w:hAnsiTheme="majorBidi" w:cstheme="majorBidi"/>
          <w:sz w:val="24"/>
          <w:szCs w:val="24"/>
        </w:rPr>
        <w:t>, Advanced Organic Chemistry, S. Chand</w:t>
      </w:r>
    </w:p>
    <w:p w:rsidR="00C82577" w:rsidRPr="00396F9C" w:rsidRDefault="00C82577" w:rsidP="00C82577">
      <w:pPr>
        <w:pStyle w:val="ListParagraph"/>
        <w:numPr>
          <w:ilvl w:val="0"/>
          <w:numId w:val="4"/>
        </w:numPr>
        <w:bidi w:val="0"/>
        <w:spacing w:after="0" w:line="240" w:lineRule="auto"/>
        <w:rPr>
          <w:rFonts w:asciiTheme="majorBidi" w:hAnsiTheme="majorBidi" w:cstheme="majorBidi"/>
          <w:sz w:val="24"/>
          <w:szCs w:val="24"/>
        </w:rPr>
      </w:pPr>
      <w:r w:rsidRPr="00396F9C">
        <w:rPr>
          <w:rFonts w:asciiTheme="majorBidi" w:hAnsiTheme="majorBidi" w:cstheme="majorBidi"/>
          <w:sz w:val="24"/>
          <w:szCs w:val="24"/>
        </w:rPr>
        <w:t>Sony, P.L., Organic Chemistry, S. Chand</w:t>
      </w:r>
    </w:p>
    <w:p w:rsidR="00C82577" w:rsidRDefault="00C82577" w:rsidP="00C82577">
      <w:pPr>
        <w:autoSpaceDE w:val="0"/>
        <w:autoSpaceDN w:val="0"/>
        <w:bidi w:val="0"/>
        <w:adjustRightInd w:val="0"/>
        <w:spacing w:after="0" w:line="240" w:lineRule="auto"/>
        <w:jc w:val="both"/>
        <w:rPr>
          <w:rFonts w:asciiTheme="majorBidi" w:hAnsiTheme="majorBidi" w:cstheme="majorBidi"/>
          <w:b/>
          <w:bCs/>
          <w:sz w:val="24"/>
          <w:szCs w:val="24"/>
        </w:rPr>
      </w:pPr>
    </w:p>
    <w:p w:rsidR="00A57EF6" w:rsidRDefault="00A57EF6" w:rsidP="00A57EF6">
      <w:pPr>
        <w:bidi w:val="0"/>
        <w:spacing w:after="0" w:line="240" w:lineRule="auto"/>
        <w:ind w:left="360"/>
        <w:rPr>
          <w:rFonts w:asciiTheme="majorBidi" w:hAnsiTheme="majorBidi" w:cstheme="majorBidi"/>
          <w:sz w:val="24"/>
          <w:szCs w:val="24"/>
        </w:rPr>
      </w:pPr>
    </w:p>
    <w:p w:rsidR="00A57EF6" w:rsidRDefault="00A57EF6" w:rsidP="00A57EF6">
      <w:pPr>
        <w:bidi w:val="0"/>
        <w:spacing w:after="0" w:line="240" w:lineRule="auto"/>
        <w:ind w:left="360"/>
        <w:rPr>
          <w:rFonts w:asciiTheme="majorBidi" w:hAnsiTheme="majorBidi" w:cstheme="majorBidi"/>
          <w:sz w:val="24"/>
          <w:szCs w:val="24"/>
        </w:rPr>
      </w:pPr>
    </w:p>
    <w:p w:rsidR="00A57EF6" w:rsidRDefault="00A57EF6" w:rsidP="00A57EF6">
      <w:pPr>
        <w:bidi w:val="0"/>
        <w:spacing w:after="0" w:line="240" w:lineRule="auto"/>
        <w:ind w:left="360"/>
        <w:rPr>
          <w:rFonts w:asciiTheme="majorBidi" w:hAnsiTheme="majorBidi" w:cstheme="majorBidi"/>
          <w:sz w:val="24"/>
          <w:szCs w:val="24"/>
        </w:rPr>
      </w:pPr>
    </w:p>
    <w:p w:rsidR="00A57EF6" w:rsidRDefault="00A57EF6" w:rsidP="00A57EF6">
      <w:pPr>
        <w:autoSpaceDE w:val="0"/>
        <w:autoSpaceDN w:val="0"/>
        <w:bidi w:val="0"/>
        <w:adjustRightInd w:val="0"/>
        <w:spacing w:after="0" w:line="240" w:lineRule="auto"/>
        <w:jc w:val="both"/>
        <w:rPr>
          <w:rFonts w:asciiTheme="majorBidi" w:hAnsiTheme="majorBidi" w:cstheme="majorBidi"/>
          <w:bCs/>
          <w:color w:val="000000" w:themeColor="text1"/>
          <w:sz w:val="24"/>
          <w:szCs w:val="24"/>
        </w:rPr>
      </w:pPr>
      <w:r w:rsidRPr="00513AD7">
        <w:rPr>
          <w:rFonts w:ascii="Times New Roman" w:hAnsi="Times New Roman" w:cs="Times New Roman"/>
          <w:b/>
          <w:bCs/>
          <w:sz w:val="28"/>
          <w:szCs w:val="28"/>
        </w:rPr>
        <w:t>Grading</w:t>
      </w:r>
    </w:p>
    <w:p w:rsidR="00A57EF6" w:rsidRDefault="00A57EF6" w:rsidP="00A57EF6">
      <w:pPr>
        <w:autoSpaceDE w:val="0"/>
        <w:autoSpaceDN w:val="0"/>
        <w:bidi w:val="0"/>
        <w:adjustRightInd w:val="0"/>
        <w:spacing w:after="0" w:line="240" w:lineRule="auto"/>
        <w:rPr>
          <w:rFonts w:asciiTheme="majorBidi" w:hAnsiTheme="majorBidi" w:cstheme="majorBidi"/>
          <w:b/>
          <w:bCs/>
          <w:sz w:val="24"/>
          <w:szCs w:val="24"/>
        </w:rPr>
      </w:pPr>
    </w:p>
    <w:tbl>
      <w:tblPr>
        <w:tblStyle w:val="TableGrid"/>
        <w:tblpPr w:leftFromText="180" w:rightFromText="180" w:vertAnchor="page" w:horzAnchor="margin" w:tblpXSpec="center" w:tblpY="2281"/>
        <w:tblW w:w="5000" w:type="pct"/>
        <w:tblLook w:val="04A0" w:firstRow="1" w:lastRow="0" w:firstColumn="1" w:lastColumn="0" w:noHBand="0" w:noVBand="1"/>
      </w:tblPr>
      <w:tblGrid>
        <w:gridCol w:w="699"/>
        <w:gridCol w:w="3852"/>
        <w:gridCol w:w="1312"/>
        <w:gridCol w:w="1205"/>
        <w:gridCol w:w="1205"/>
        <w:gridCol w:w="969"/>
      </w:tblGrid>
      <w:tr w:rsidR="00C82577" w:rsidRPr="003F7192" w:rsidTr="00720C64">
        <w:tc>
          <w:tcPr>
            <w:tcW w:w="378" w:type="pct"/>
          </w:tcPr>
          <w:p w:rsidR="00C82577" w:rsidRPr="003F7192" w:rsidRDefault="00C82577" w:rsidP="00C82577">
            <w:pPr>
              <w:bidi w:val="0"/>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 xml:space="preserve">No.  </w:t>
            </w:r>
          </w:p>
        </w:tc>
        <w:tc>
          <w:tcPr>
            <w:tcW w:w="2084" w:type="pct"/>
          </w:tcPr>
          <w:p w:rsidR="00C82577" w:rsidRPr="003F7192" w:rsidRDefault="00C82577" w:rsidP="00C82577">
            <w:pPr>
              <w:bidi w:val="0"/>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 xml:space="preserve">Assessment  </w:t>
            </w:r>
          </w:p>
        </w:tc>
        <w:tc>
          <w:tcPr>
            <w:tcW w:w="710" w:type="pct"/>
          </w:tcPr>
          <w:p w:rsidR="00C82577" w:rsidRPr="003F7192" w:rsidRDefault="00C82577" w:rsidP="00C82577">
            <w:pPr>
              <w:bidi w:val="0"/>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Number</w:t>
            </w:r>
          </w:p>
        </w:tc>
        <w:tc>
          <w:tcPr>
            <w:tcW w:w="652" w:type="pct"/>
          </w:tcPr>
          <w:p w:rsidR="00C82577" w:rsidRPr="003F7192" w:rsidRDefault="00C82577" w:rsidP="00C82577">
            <w:pPr>
              <w:bidi w:val="0"/>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 xml:space="preserve">% each  </w:t>
            </w:r>
          </w:p>
        </w:tc>
        <w:tc>
          <w:tcPr>
            <w:tcW w:w="652" w:type="pct"/>
          </w:tcPr>
          <w:p w:rsidR="00C82577" w:rsidRPr="003F7192" w:rsidRDefault="00C82577" w:rsidP="00C82577">
            <w:pPr>
              <w:bidi w:val="0"/>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 xml:space="preserve">% total  </w:t>
            </w:r>
          </w:p>
        </w:tc>
        <w:tc>
          <w:tcPr>
            <w:tcW w:w="524" w:type="pct"/>
          </w:tcPr>
          <w:p w:rsidR="00C82577" w:rsidRPr="003F7192" w:rsidRDefault="00C82577" w:rsidP="00C82577">
            <w:pPr>
              <w:bidi w:val="0"/>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 xml:space="preserve">Dates </w:t>
            </w:r>
          </w:p>
        </w:tc>
      </w:tr>
      <w:tr w:rsidR="00C82577" w:rsidRPr="003F7192" w:rsidTr="00720C64">
        <w:tc>
          <w:tcPr>
            <w:tcW w:w="5000" w:type="pct"/>
            <w:gridSpan w:val="6"/>
            <w:vAlign w:val="center"/>
          </w:tcPr>
          <w:p w:rsidR="00C82577" w:rsidRPr="003F7192" w:rsidRDefault="00C82577" w:rsidP="00C82577">
            <w:pPr>
              <w:bidi w:val="0"/>
              <w:jc w:val="center"/>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Theoretical</w:t>
            </w: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1</w:t>
            </w: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 xml:space="preserve">Homework (HW), Quizzes(Q) </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2</w:t>
            </w: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TEST 1</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1</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7.5 %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7.5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3</w:t>
            </w: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TEST 2</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1</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7.5 %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7.5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4</w:t>
            </w: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TEST 3</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1</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7.5 %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7.5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5</w:t>
            </w: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TEST 4</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1</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7.5 %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7.5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6</w:t>
            </w: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Final Exam (F)</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1</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50 %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50</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p>
        </w:tc>
        <w:tc>
          <w:tcPr>
            <w:tcW w:w="2084" w:type="pct"/>
          </w:tcPr>
          <w:p w:rsidR="00C82577" w:rsidRPr="003F7192" w:rsidRDefault="00C82577" w:rsidP="00C82577">
            <w:pPr>
              <w:bidi w:val="0"/>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Theoretical Total</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85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5000" w:type="pct"/>
            <w:gridSpan w:val="6"/>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b/>
                <w:bCs/>
                <w:sz w:val="24"/>
                <w:szCs w:val="24"/>
                <w:lang w:val="en-GB"/>
              </w:rPr>
              <w:t>Practical</w:t>
            </w: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 xml:space="preserve">Report for all </w:t>
            </w:r>
            <w:r w:rsidRPr="003F7192">
              <w:rPr>
                <w:rFonts w:ascii="Times New Roman" w:eastAsia="Calibri" w:hAnsi="Times New Roman" w:cs="Times New Roman"/>
                <w:sz w:val="24"/>
                <w:szCs w:val="24"/>
                <w:lang w:val="en"/>
              </w:rPr>
              <w:t xml:space="preserve"> Experiences</w:t>
            </w:r>
            <w:r w:rsidRPr="003F7192">
              <w:rPr>
                <w:rFonts w:ascii="Times New Roman" w:eastAsia="Calibri" w:hAnsi="Times New Roman" w:cs="Times New Roman"/>
                <w:sz w:val="24"/>
                <w:szCs w:val="24"/>
                <w:lang w:val="en-GB"/>
              </w:rPr>
              <w:t xml:space="preserve"> </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5 %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p>
        </w:tc>
        <w:tc>
          <w:tcPr>
            <w:tcW w:w="2084" w:type="pct"/>
          </w:tcPr>
          <w:p w:rsidR="00C82577" w:rsidRPr="003F7192" w:rsidRDefault="00C82577" w:rsidP="00C82577">
            <w:pPr>
              <w:bidi w:val="0"/>
              <w:rPr>
                <w:rFonts w:ascii="Times New Roman" w:eastAsia="Calibri" w:hAnsi="Times New Roman" w:cs="Times New Roman"/>
                <w:b/>
                <w:bCs/>
                <w:sz w:val="24"/>
                <w:szCs w:val="24"/>
                <w:lang w:val="en-GB"/>
              </w:rPr>
            </w:pPr>
            <w:r w:rsidRPr="003F7192">
              <w:rPr>
                <w:rFonts w:ascii="Times New Roman" w:eastAsia="Calibri" w:hAnsi="Times New Roman" w:cs="Times New Roman"/>
                <w:sz w:val="24"/>
                <w:szCs w:val="24"/>
                <w:lang w:val="en-GB"/>
              </w:rPr>
              <w:t>TEST 1</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2.5 %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2.5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TEST 2</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2.5 %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2.5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Final Exam</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5 %</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78" w:type="pct"/>
          </w:tcPr>
          <w:p w:rsidR="00C82577" w:rsidRPr="003F7192" w:rsidRDefault="00C82577" w:rsidP="00C82577">
            <w:pPr>
              <w:bidi w:val="0"/>
              <w:rPr>
                <w:rFonts w:ascii="Times New Roman" w:eastAsia="Calibri" w:hAnsi="Times New Roman" w:cs="Times New Roman"/>
                <w:sz w:val="24"/>
                <w:szCs w:val="24"/>
                <w:lang w:val="en-GB"/>
              </w:rPr>
            </w:pPr>
          </w:p>
        </w:tc>
        <w:tc>
          <w:tcPr>
            <w:tcW w:w="2084" w:type="pct"/>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b/>
                <w:bCs/>
                <w:sz w:val="24"/>
                <w:szCs w:val="24"/>
                <w:lang w:val="en-GB"/>
              </w:rPr>
              <w:t>Practical  Total</w:t>
            </w:r>
          </w:p>
        </w:tc>
        <w:tc>
          <w:tcPr>
            <w:tcW w:w="710"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p>
        </w:tc>
        <w:tc>
          <w:tcPr>
            <w:tcW w:w="652" w:type="pct"/>
            <w:vAlign w:val="center"/>
          </w:tcPr>
          <w:p w:rsidR="00C82577" w:rsidRPr="003F7192" w:rsidRDefault="00C82577" w:rsidP="00C82577">
            <w:pPr>
              <w:bidi w:val="0"/>
              <w:jc w:val="center"/>
              <w:rPr>
                <w:rFonts w:ascii="Times New Roman" w:eastAsia="Calibri" w:hAnsi="Times New Roman" w:cs="Times New Roman"/>
                <w:b/>
                <w:bCs/>
                <w:sz w:val="24"/>
                <w:szCs w:val="24"/>
                <w:lang w:val="en-GB"/>
              </w:rPr>
            </w:pPr>
            <w:r w:rsidRPr="003F7192">
              <w:rPr>
                <w:rFonts w:ascii="Times New Roman" w:eastAsia="Calibri" w:hAnsi="Times New Roman" w:cs="Times New Roman"/>
                <w:b/>
                <w:bCs/>
                <w:sz w:val="24"/>
                <w:szCs w:val="24"/>
                <w:lang w:val="en-GB"/>
              </w:rPr>
              <w:t>15</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r w:rsidR="00C82577" w:rsidRPr="003F7192" w:rsidTr="00720C64">
        <w:tc>
          <w:tcPr>
            <w:tcW w:w="3824" w:type="pct"/>
            <w:gridSpan w:val="4"/>
            <w:vAlign w:val="center"/>
          </w:tcPr>
          <w:p w:rsidR="00C82577" w:rsidRPr="003F7192" w:rsidRDefault="00C82577" w:rsidP="00C82577">
            <w:pPr>
              <w:bidi w:val="0"/>
              <w:rPr>
                <w:rFonts w:ascii="Times New Roman" w:eastAsia="Calibri" w:hAnsi="Times New Roman" w:cs="Times New Roman"/>
                <w:sz w:val="24"/>
                <w:szCs w:val="24"/>
                <w:lang w:val="en-GB"/>
              </w:rPr>
            </w:pPr>
            <w:r w:rsidRPr="003F7192">
              <w:rPr>
                <w:rFonts w:ascii="Times New Roman" w:eastAsia="Calibri" w:hAnsi="Times New Roman" w:cs="Times New Roman"/>
                <w:b/>
                <w:bCs/>
                <w:sz w:val="24"/>
                <w:szCs w:val="24"/>
                <w:lang w:val="en-GB"/>
              </w:rPr>
              <w:t>Overall Total ( Theoretical +  Practical)</w:t>
            </w:r>
          </w:p>
        </w:tc>
        <w:tc>
          <w:tcPr>
            <w:tcW w:w="652" w:type="pct"/>
            <w:vAlign w:val="center"/>
          </w:tcPr>
          <w:p w:rsidR="00C82577" w:rsidRPr="003F7192" w:rsidRDefault="00C82577" w:rsidP="00C82577">
            <w:pPr>
              <w:bidi w:val="0"/>
              <w:jc w:val="center"/>
              <w:rPr>
                <w:rFonts w:ascii="Times New Roman" w:eastAsia="Calibri" w:hAnsi="Times New Roman" w:cs="Times New Roman"/>
                <w:sz w:val="24"/>
                <w:szCs w:val="24"/>
                <w:lang w:val="en-GB"/>
              </w:rPr>
            </w:pPr>
            <w:r w:rsidRPr="003F7192">
              <w:rPr>
                <w:rFonts w:ascii="Times New Roman" w:eastAsia="Calibri" w:hAnsi="Times New Roman" w:cs="Times New Roman"/>
                <w:sz w:val="24"/>
                <w:szCs w:val="24"/>
                <w:lang w:val="en-GB"/>
              </w:rPr>
              <w:t>100</w:t>
            </w:r>
          </w:p>
        </w:tc>
        <w:tc>
          <w:tcPr>
            <w:tcW w:w="524" w:type="pct"/>
          </w:tcPr>
          <w:p w:rsidR="00C82577" w:rsidRPr="003F7192" w:rsidRDefault="00C82577" w:rsidP="00C82577">
            <w:pPr>
              <w:bidi w:val="0"/>
              <w:rPr>
                <w:rFonts w:ascii="Times New Roman" w:eastAsia="Calibri" w:hAnsi="Times New Roman" w:cs="Times New Roman"/>
                <w:sz w:val="24"/>
                <w:szCs w:val="24"/>
                <w:lang w:val="en-GB"/>
              </w:rPr>
            </w:pPr>
          </w:p>
        </w:tc>
      </w:tr>
    </w:tbl>
    <w:p w:rsidR="00A57EF6" w:rsidRDefault="00A57EF6" w:rsidP="00A57EF6">
      <w:pPr>
        <w:autoSpaceDE w:val="0"/>
        <w:autoSpaceDN w:val="0"/>
        <w:bidi w:val="0"/>
        <w:adjustRightInd w:val="0"/>
        <w:spacing w:after="0" w:line="240" w:lineRule="auto"/>
        <w:rPr>
          <w:rFonts w:asciiTheme="majorBidi" w:hAnsiTheme="majorBidi" w:cstheme="majorBidi"/>
          <w:b/>
          <w:bCs/>
          <w:sz w:val="24"/>
          <w:szCs w:val="24"/>
        </w:rPr>
      </w:pPr>
    </w:p>
    <w:p w:rsidR="00C82577" w:rsidRPr="00B0413C" w:rsidRDefault="00C82577" w:rsidP="00C82577">
      <w:pPr>
        <w:tabs>
          <w:tab w:val="right" w:pos="2552"/>
        </w:tabs>
        <w:autoSpaceDE w:val="0"/>
        <w:autoSpaceDN w:val="0"/>
        <w:bidi w:val="0"/>
        <w:adjustRightInd w:val="0"/>
        <w:spacing w:after="0" w:line="240" w:lineRule="auto"/>
        <w:rPr>
          <w:rFonts w:ascii="Traditional Arabic" w:eastAsia="Calibri" w:hAnsi="Traditional Arabic" w:cs="Traditional Arabic"/>
          <w:b/>
          <w:bCs/>
          <w:color w:val="101010"/>
          <w:sz w:val="28"/>
          <w:szCs w:val="28"/>
        </w:rPr>
      </w:pPr>
      <w:r w:rsidRPr="00B0413C">
        <w:rPr>
          <w:rFonts w:ascii="Traditional Arabic" w:eastAsia="Calibri" w:hAnsi="Traditional Arabic" w:cs="Traditional Arabic"/>
          <w:b/>
          <w:bCs/>
          <w:color w:val="101010"/>
          <w:sz w:val="28"/>
          <w:szCs w:val="28"/>
        </w:rPr>
        <w:t>1-For Laboratory</w:t>
      </w:r>
    </w:p>
    <w:p w:rsidR="00C82577" w:rsidRPr="00B0413C" w:rsidRDefault="00C82577" w:rsidP="00C82577">
      <w:pPr>
        <w:autoSpaceDE w:val="0"/>
        <w:autoSpaceDN w:val="0"/>
        <w:bidi w:val="0"/>
        <w:adjustRightInd w:val="0"/>
        <w:spacing w:after="0" w:line="240" w:lineRule="auto"/>
        <w:rPr>
          <w:rFonts w:ascii="Traditional Arabic" w:eastAsia="Calibri" w:hAnsi="Traditional Arabic" w:cs="Traditional Arabic"/>
          <w:i/>
          <w:iCs/>
          <w:color w:val="000000"/>
          <w:sz w:val="24"/>
          <w:szCs w:val="24"/>
        </w:rPr>
      </w:pPr>
      <w:r w:rsidRPr="00B0413C">
        <w:rPr>
          <w:rFonts w:ascii="Traditional Arabic" w:eastAsia="Calibri" w:hAnsi="Traditional Arabic" w:cs="Traditional Arabic"/>
          <w:b/>
          <w:bCs/>
          <w:color w:val="000000"/>
          <w:sz w:val="24"/>
          <w:szCs w:val="24"/>
        </w:rPr>
        <w:t xml:space="preserve">Internal Continuous Assessment </w:t>
      </w:r>
      <w:r w:rsidRPr="00B0413C">
        <w:rPr>
          <w:rFonts w:ascii="Traditional Arabic" w:eastAsia="Calibri" w:hAnsi="Traditional Arabic" w:cs="Traditional Arabic"/>
          <w:i/>
          <w:iCs/>
          <w:color w:val="000000"/>
          <w:sz w:val="24"/>
          <w:szCs w:val="24"/>
        </w:rPr>
        <w:t>(Maximum Marks-</w:t>
      </w:r>
      <w:r>
        <w:rPr>
          <w:rFonts w:ascii="Traditional Arabic" w:eastAsia="Calibri" w:hAnsi="Traditional Arabic" w:cs="Traditional Arabic"/>
          <w:i/>
          <w:iCs/>
          <w:color w:val="000000"/>
          <w:sz w:val="24"/>
          <w:szCs w:val="24"/>
        </w:rPr>
        <w:t>10</w:t>
      </w:r>
      <w:r w:rsidRPr="00B0413C">
        <w:rPr>
          <w:rFonts w:ascii="Traditional Arabic" w:eastAsia="Calibri" w:hAnsi="Traditional Arabic" w:cs="Traditional Arabic"/>
          <w:i/>
          <w:iCs/>
          <w:color w:val="000000"/>
          <w:sz w:val="24"/>
          <w:szCs w:val="24"/>
        </w:rPr>
        <w:t>)</w:t>
      </w:r>
    </w:p>
    <w:p w:rsidR="00C82577" w:rsidRPr="00B0413C" w:rsidRDefault="00720C64" w:rsidP="00C82577">
      <w:pPr>
        <w:autoSpaceDE w:val="0"/>
        <w:autoSpaceDN w:val="0"/>
        <w:bidi w:val="0"/>
        <w:adjustRightInd w:val="0"/>
        <w:spacing w:after="0" w:line="240" w:lineRule="auto"/>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60</w:t>
      </w:r>
      <w:r w:rsidR="00921172">
        <w:rPr>
          <w:rFonts w:ascii="Traditional Arabic" w:eastAsia="Calibri" w:hAnsi="Traditional Arabic" w:cs="Traditional Arabic"/>
          <w:color w:val="000000"/>
          <w:sz w:val="24"/>
          <w:szCs w:val="24"/>
        </w:rPr>
        <w:t xml:space="preserve"> </w:t>
      </w:r>
      <w:r w:rsidR="00C82577" w:rsidRPr="00B0413C">
        <w:rPr>
          <w:rFonts w:ascii="Traditional Arabic" w:eastAsia="Calibri" w:hAnsi="Traditional Arabic" w:cs="Traditional Arabic"/>
          <w:color w:val="000000"/>
          <w:sz w:val="24"/>
          <w:szCs w:val="24"/>
        </w:rPr>
        <w:t>%-Laboratory practical and record</w:t>
      </w:r>
    </w:p>
    <w:p w:rsidR="00C82577" w:rsidRPr="00B0413C" w:rsidRDefault="00720C64" w:rsidP="00C82577">
      <w:pPr>
        <w:autoSpaceDE w:val="0"/>
        <w:autoSpaceDN w:val="0"/>
        <w:bidi w:val="0"/>
        <w:adjustRightInd w:val="0"/>
        <w:spacing w:after="0" w:line="240" w:lineRule="auto"/>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30</w:t>
      </w:r>
      <w:r w:rsidR="00921172">
        <w:rPr>
          <w:rFonts w:ascii="Traditional Arabic" w:eastAsia="Calibri" w:hAnsi="Traditional Arabic" w:cs="Traditional Arabic"/>
          <w:color w:val="000000"/>
          <w:sz w:val="24"/>
          <w:szCs w:val="24"/>
        </w:rPr>
        <w:t xml:space="preserve"> </w:t>
      </w:r>
      <w:r w:rsidR="00C82577" w:rsidRPr="00B0413C">
        <w:rPr>
          <w:rFonts w:ascii="Traditional Arabic" w:eastAsia="Calibri" w:hAnsi="Traditional Arabic" w:cs="Traditional Arabic"/>
          <w:color w:val="000000"/>
          <w:sz w:val="24"/>
          <w:szCs w:val="24"/>
        </w:rPr>
        <w:t>%- Test/s</w:t>
      </w:r>
    </w:p>
    <w:p w:rsidR="00C82577" w:rsidRPr="00B0413C" w:rsidRDefault="00720C64" w:rsidP="00C82577">
      <w:pPr>
        <w:autoSpaceDE w:val="0"/>
        <w:autoSpaceDN w:val="0"/>
        <w:bidi w:val="0"/>
        <w:adjustRightInd w:val="0"/>
        <w:spacing w:after="0" w:line="240" w:lineRule="auto"/>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10</w:t>
      </w:r>
      <w:bookmarkStart w:id="0" w:name="_GoBack"/>
      <w:bookmarkEnd w:id="0"/>
      <w:r w:rsidR="00921172">
        <w:rPr>
          <w:rFonts w:ascii="Traditional Arabic" w:eastAsia="Calibri" w:hAnsi="Traditional Arabic" w:cs="Traditional Arabic"/>
          <w:color w:val="000000"/>
          <w:sz w:val="24"/>
          <w:szCs w:val="24"/>
        </w:rPr>
        <w:t xml:space="preserve"> </w:t>
      </w:r>
      <w:r w:rsidR="00C82577" w:rsidRPr="00B0413C">
        <w:rPr>
          <w:rFonts w:ascii="Traditional Arabic" w:eastAsia="Calibri" w:hAnsi="Traditional Arabic" w:cs="Traditional Arabic"/>
          <w:color w:val="000000"/>
          <w:sz w:val="24"/>
          <w:szCs w:val="24"/>
        </w:rPr>
        <w:t>%- Regularity in the class</w:t>
      </w:r>
    </w:p>
    <w:p w:rsidR="00C82577" w:rsidRPr="00B0413C" w:rsidRDefault="00C82577" w:rsidP="00C82577">
      <w:pPr>
        <w:autoSpaceDE w:val="0"/>
        <w:autoSpaceDN w:val="0"/>
        <w:bidi w:val="0"/>
        <w:adjustRightInd w:val="0"/>
        <w:spacing w:after="0" w:line="240" w:lineRule="auto"/>
        <w:rPr>
          <w:rFonts w:ascii="Traditional Arabic" w:eastAsia="Calibri" w:hAnsi="Traditional Arabic" w:cs="Traditional Arabic"/>
          <w:i/>
          <w:iCs/>
          <w:color w:val="000000"/>
          <w:sz w:val="24"/>
          <w:szCs w:val="24"/>
        </w:rPr>
      </w:pPr>
      <w:r w:rsidRPr="00B0413C">
        <w:rPr>
          <w:rFonts w:ascii="Traditional Arabic" w:eastAsia="Calibri" w:hAnsi="Traditional Arabic" w:cs="Traditional Arabic"/>
          <w:b/>
          <w:bCs/>
          <w:color w:val="000000"/>
          <w:sz w:val="24"/>
          <w:szCs w:val="24"/>
        </w:rPr>
        <w:t xml:space="preserve">End Semester Examination </w:t>
      </w:r>
      <w:r w:rsidRPr="00B0413C">
        <w:rPr>
          <w:rFonts w:ascii="Traditional Arabic" w:eastAsia="Calibri" w:hAnsi="Traditional Arabic" w:cs="Traditional Arabic"/>
          <w:i/>
          <w:iCs/>
          <w:color w:val="000000"/>
          <w:sz w:val="24"/>
          <w:szCs w:val="24"/>
        </w:rPr>
        <w:t>(Maximum Marks-5)</w:t>
      </w:r>
    </w:p>
    <w:p w:rsidR="00C82577" w:rsidRPr="00B0413C" w:rsidRDefault="00C82577" w:rsidP="00C82577">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B0413C">
        <w:rPr>
          <w:rFonts w:ascii="Traditional Arabic" w:eastAsia="Calibri" w:hAnsi="Traditional Arabic" w:cs="Traditional Arabic"/>
          <w:color w:val="000000"/>
          <w:sz w:val="24"/>
          <w:szCs w:val="24"/>
        </w:rPr>
        <w:t>Procedure, conducting tutorials, results, tabulation, and inference</w:t>
      </w:r>
    </w:p>
    <w:p w:rsidR="00C82577" w:rsidRPr="00B0413C" w:rsidRDefault="00C82577" w:rsidP="00C82577">
      <w:pPr>
        <w:autoSpaceDE w:val="0"/>
        <w:autoSpaceDN w:val="0"/>
        <w:bidi w:val="0"/>
        <w:adjustRightInd w:val="0"/>
        <w:spacing w:after="0" w:line="240" w:lineRule="auto"/>
        <w:rPr>
          <w:rFonts w:ascii="Calibri" w:eastAsia="Calibri" w:hAnsi="Calibri" w:cs="LiberationSerif"/>
          <w:color w:val="000000"/>
          <w:sz w:val="24"/>
          <w:szCs w:val="24"/>
        </w:rPr>
      </w:pPr>
    </w:p>
    <w:p w:rsidR="00C82577" w:rsidRPr="00B0413C" w:rsidRDefault="00C82577" w:rsidP="00C82577">
      <w:pPr>
        <w:autoSpaceDE w:val="0"/>
        <w:autoSpaceDN w:val="0"/>
        <w:bidi w:val="0"/>
        <w:adjustRightInd w:val="0"/>
        <w:spacing w:after="0" w:line="240" w:lineRule="auto"/>
        <w:rPr>
          <w:rFonts w:ascii="Traditional Arabic" w:eastAsia="Calibri" w:hAnsi="Traditional Arabic" w:cs="Traditional Arabic"/>
          <w:b/>
          <w:bCs/>
          <w:color w:val="000000"/>
          <w:sz w:val="28"/>
          <w:szCs w:val="28"/>
        </w:rPr>
      </w:pPr>
      <w:r w:rsidRPr="00B0413C">
        <w:rPr>
          <w:rFonts w:ascii="Traditional Arabic" w:eastAsia="Calibri" w:hAnsi="Traditional Arabic" w:cs="Traditional Arabic"/>
          <w:b/>
          <w:bCs/>
          <w:color w:val="000000"/>
          <w:sz w:val="28"/>
          <w:szCs w:val="28"/>
        </w:rPr>
        <w:t>2- For Theory Subjects</w:t>
      </w:r>
    </w:p>
    <w:p w:rsidR="00C82577" w:rsidRPr="00B0413C" w:rsidRDefault="00C82577" w:rsidP="00C82577">
      <w:pPr>
        <w:autoSpaceDE w:val="0"/>
        <w:autoSpaceDN w:val="0"/>
        <w:bidi w:val="0"/>
        <w:adjustRightInd w:val="0"/>
        <w:spacing w:after="0" w:line="240" w:lineRule="auto"/>
        <w:rPr>
          <w:rFonts w:ascii="Traditional Arabic" w:eastAsia="Calibri" w:hAnsi="Traditional Arabic" w:cs="Traditional Arabic"/>
          <w:b/>
          <w:bCs/>
          <w:color w:val="000000"/>
          <w:sz w:val="24"/>
          <w:szCs w:val="24"/>
        </w:rPr>
      </w:pPr>
      <w:r w:rsidRPr="00B0413C">
        <w:rPr>
          <w:rFonts w:ascii="Traditional Arabic" w:eastAsia="Calibri" w:hAnsi="Traditional Arabic" w:cs="Traditional Arabic"/>
          <w:b/>
          <w:bCs/>
          <w:color w:val="000000"/>
          <w:sz w:val="24"/>
          <w:szCs w:val="24"/>
        </w:rPr>
        <w:t>Internal Continuous Assessment (</w:t>
      </w:r>
      <w:r w:rsidRPr="00B0413C">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35</w:t>
      </w:r>
      <w:r w:rsidRPr="00B0413C">
        <w:rPr>
          <w:rFonts w:ascii="Traditional Arabic" w:eastAsia="Calibri" w:hAnsi="Traditional Arabic" w:cs="Traditional Arabic"/>
          <w:b/>
          <w:bCs/>
          <w:color w:val="000000"/>
          <w:sz w:val="24"/>
          <w:szCs w:val="24"/>
        </w:rPr>
        <w:t>)</w:t>
      </w:r>
    </w:p>
    <w:p w:rsidR="00C82577" w:rsidRPr="00B0413C" w:rsidRDefault="00C82577" w:rsidP="002A20C4">
      <w:pPr>
        <w:autoSpaceDE w:val="0"/>
        <w:autoSpaceDN w:val="0"/>
        <w:bidi w:val="0"/>
        <w:adjustRightInd w:val="0"/>
        <w:spacing w:after="0" w:line="240" w:lineRule="auto"/>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70</w:t>
      </w:r>
      <w:r w:rsidRPr="00B0413C">
        <w:rPr>
          <w:rFonts w:ascii="Traditional Arabic" w:eastAsia="Calibri" w:hAnsi="Traditional Arabic" w:cs="Traditional Arabic"/>
          <w:color w:val="000000"/>
          <w:sz w:val="24"/>
          <w:szCs w:val="24"/>
        </w:rPr>
        <w:t xml:space="preserve">% - Tests (minimum </w:t>
      </w:r>
      <w:r w:rsidR="002A20C4">
        <w:rPr>
          <w:rFonts w:ascii="Traditional Arabic" w:eastAsia="Calibri" w:hAnsi="Traditional Arabic" w:cs="Traditional Arabic"/>
          <w:color w:val="000000"/>
          <w:sz w:val="24"/>
          <w:szCs w:val="24"/>
        </w:rPr>
        <w:t>4</w:t>
      </w:r>
      <w:r w:rsidRPr="00B0413C">
        <w:rPr>
          <w:rFonts w:ascii="Traditional Arabic" w:eastAsia="Calibri" w:hAnsi="Traditional Arabic" w:cs="Traditional Arabic"/>
          <w:color w:val="000000"/>
          <w:sz w:val="24"/>
          <w:szCs w:val="24"/>
        </w:rPr>
        <w:t>)</w:t>
      </w:r>
    </w:p>
    <w:p w:rsidR="00C82577" w:rsidRPr="00B0413C" w:rsidRDefault="00C82577" w:rsidP="00C82577">
      <w:pPr>
        <w:autoSpaceDE w:val="0"/>
        <w:autoSpaceDN w:val="0"/>
        <w:bidi w:val="0"/>
        <w:adjustRightInd w:val="0"/>
        <w:spacing w:after="0" w:line="240" w:lineRule="auto"/>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 xml:space="preserve">20 </w:t>
      </w:r>
      <w:r w:rsidRPr="00B0413C">
        <w:rPr>
          <w:rFonts w:ascii="Traditional Arabic" w:eastAsia="Calibri" w:hAnsi="Traditional Arabic" w:cs="Traditional Arabic"/>
          <w:color w:val="000000"/>
          <w:sz w:val="24"/>
          <w:szCs w:val="24"/>
        </w:rPr>
        <w:t>% - Assignments (minimum 2) such as homework, problem solving, group discussions, quiz, seminar, term-project, software exercises, etc.</w:t>
      </w:r>
    </w:p>
    <w:p w:rsidR="00C82577" w:rsidRPr="00B0413C" w:rsidRDefault="00C82577" w:rsidP="00C82577">
      <w:pPr>
        <w:bidi w:val="0"/>
        <w:rPr>
          <w:rFonts w:ascii="Traditional Arabic" w:eastAsia="Calibri" w:hAnsi="Traditional Arabic" w:cs="Traditional Arabic"/>
          <w:color w:val="000000"/>
          <w:sz w:val="24"/>
          <w:szCs w:val="24"/>
        </w:rPr>
      </w:pPr>
      <w:r w:rsidRPr="00B0413C">
        <w:rPr>
          <w:rFonts w:ascii="Traditional Arabic" w:eastAsia="Calibri" w:hAnsi="Traditional Arabic" w:cs="Traditional Arabic"/>
          <w:color w:val="000000"/>
          <w:sz w:val="24"/>
          <w:szCs w:val="24"/>
        </w:rPr>
        <w:t>10% - Regularity in the class</w:t>
      </w:r>
    </w:p>
    <w:p w:rsidR="00C82577" w:rsidRPr="00B0413C" w:rsidRDefault="00C82577" w:rsidP="00C82577">
      <w:pPr>
        <w:autoSpaceDE w:val="0"/>
        <w:autoSpaceDN w:val="0"/>
        <w:bidi w:val="0"/>
        <w:adjustRightInd w:val="0"/>
        <w:spacing w:after="0" w:line="240" w:lineRule="auto"/>
        <w:jc w:val="both"/>
        <w:rPr>
          <w:rFonts w:ascii="Traditional Arabic" w:eastAsia="Calibri" w:hAnsi="Traditional Arabic" w:cs="Traditional Arabic"/>
          <w:b/>
          <w:bCs/>
          <w:color w:val="000000"/>
          <w:sz w:val="24"/>
          <w:szCs w:val="24"/>
        </w:rPr>
      </w:pPr>
      <w:r w:rsidRPr="00B0413C">
        <w:rPr>
          <w:rFonts w:ascii="Traditional Arabic" w:eastAsia="Calibri" w:hAnsi="Traditional Arabic" w:cs="Traditional Arabic"/>
          <w:b/>
          <w:bCs/>
          <w:color w:val="000000"/>
          <w:sz w:val="24"/>
          <w:szCs w:val="24"/>
        </w:rPr>
        <w:t>TU Examination Pattern (</w:t>
      </w:r>
      <w:r w:rsidRPr="00B0413C">
        <w:rPr>
          <w:rFonts w:ascii="Traditional Arabic" w:eastAsia="Calibri" w:hAnsi="Traditional Arabic" w:cs="Traditional Arabic"/>
          <w:color w:val="000000"/>
          <w:sz w:val="24"/>
          <w:szCs w:val="24"/>
        </w:rPr>
        <w:t>Maximum Marks-50</w:t>
      </w:r>
      <w:r w:rsidRPr="00B0413C">
        <w:rPr>
          <w:rFonts w:ascii="Traditional Arabic" w:eastAsia="Calibri" w:hAnsi="Traditional Arabic" w:cs="Traditional Arabic"/>
          <w:b/>
          <w:bCs/>
          <w:color w:val="000000"/>
          <w:sz w:val="24"/>
          <w:szCs w:val="24"/>
        </w:rPr>
        <w:t>)</w:t>
      </w:r>
    </w:p>
    <w:p w:rsidR="00C82577" w:rsidRPr="00B0413C" w:rsidRDefault="00C82577" w:rsidP="00C82577">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B0413C">
        <w:rPr>
          <w:rFonts w:ascii="Traditional Arabic" w:eastAsia="Calibri" w:hAnsi="Traditional Arabic" w:cs="Traditional Arabic"/>
          <w:b/>
          <w:bCs/>
          <w:color w:val="000000"/>
          <w:sz w:val="24"/>
          <w:szCs w:val="24"/>
        </w:rPr>
        <w:t>PART A:</w:t>
      </w:r>
      <w:r w:rsidRPr="00B0413C">
        <w:rPr>
          <w:rFonts w:ascii="Traditional Arabic" w:eastAsia="Calibri" w:hAnsi="Traditional Arabic" w:cs="Traditional Arabic"/>
          <w:color w:val="000000"/>
          <w:sz w:val="24"/>
          <w:szCs w:val="24"/>
        </w:rPr>
        <w:t xml:space="preserve"> Short answer questions (one/two sentences) 5 x 2 marks= 10 marks</w:t>
      </w:r>
    </w:p>
    <w:p w:rsidR="00C82577" w:rsidRPr="00B0413C" w:rsidRDefault="00C82577" w:rsidP="00C82577">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B0413C">
        <w:rPr>
          <w:rFonts w:ascii="Traditional Arabic" w:eastAsia="Calibri" w:hAnsi="Traditional Arabic" w:cs="Traditional Arabic"/>
          <w:color w:val="000000"/>
          <w:sz w:val="24"/>
          <w:szCs w:val="24"/>
        </w:rPr>
        <w:t>All questions are compulsory. There should be at least one question from each module and not more than two questions from any module.</w:t>
      </w:r>
    </w:p>
    <w:p w:rsidR="00C82577" w:rsidRPr="00B0413C" w:rsidRDefault="00C82577" w:rsidP="00C82577">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B0413C">
        <w:rPr>
          <w:rFonts w:ascii="Traditional Arabic" w:eastAsia="Calibri" w:hAnsi="Traditional Arabic" w:cs="Traditional Arabic"/>
          <w:b/>
          <w:bCs/>
          <w:color w:val="000000"/>
          <w:sz w:val="24"/>
          <w:szCs w:val="24"/>
        </w:rPr>
        <w:t>PART B:</w:t>
      </w:r>
      <w:r w:rsidRPr="00B0413C">
        <w:rPr>
          <w:rFonts w:ascii="Traditional Arabic" w:eastAsia="Calibri" w:hAnsi="Traditional Arabic" w:cs="Traditional Arabic"/>
          <w:color w:val="000000"/>
          <w:sz w:val="24"/>
          <w:szCs w:val="24"/>
        </w:rPr>
        <w:t xml:space="preserve"> Analytical/Problem solving questions 4 x 5 marks= 20 marks</w:t>
      </w:r>
    </w:p>
    <w:p w:rsidR="00C82577" w:rsidRPr="00B0413C" w:rsidRDefault="00C82577" w:rsidP="00C82577">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B0413C">
        <w:rPr>
          <w:rFonts w:ascii="Traditional Arabic" w:eastAsia="Calibri" w:hAnsi="Traditional Arabic" w:cs="Traditional Arabic"/>
          <w:color w:val="000000"/>
          <w:sz w:val="24"/>
          <w:szCs w:val="24"/>
        </w:rPr>
        <w:t>Candidates have to answer four questions out of six. There should be at least one question from each module and not more than two questions from any module.</w:t>
      </w:r>
    </w:p>
    <w:p w:rsidR="00C82577" w:rsidRPr="00B0413C" w:rsidRDefault="00C82577" w:rsidP="00C82577">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B0413C">
        <w:rPr>
          <w:rFonts w:ascii="Traditional Arabic" w:eastAsia="Calibri" w:hAnsi="Traditional Arabic" w:cs="Traditional Arabic"/>
          <w:b/>
          <w:bCs/>
          <w:color w:val="000000"/>
          <w:sz w:val="24"/>
          <w:szCs w:val="24"/>
        </w:rPr>
        <w:lastRenderedPageBreak/>
        <w:t>PART C:</w:t>
      </w:r>
      <w:r w:rsidRPr="00B0413C">
        <w:rPr>
          <w:rFonts w:ascii="Traditional Arabic" w:eastAsia="Calibri" w:hAnsi="Traditional Arabic" w:cs="Traditional Arabic"/>
          <w:color w:val="000000"/>
          <w:sz w:val="24"/>
          <w:szCs w:val="24"/>
        </w:rPr>
        <w:t xml:space="preserve"> Descriptive/Analytical/Problem solving questions 2 x 10 marks= 20 marks</w:t>
      </w:r>
    </w:p>
    <w:p w:rsidR="00C82577" w:rsidRPr="00B0413C" w:rsidRDefault="00C82577" w:rsidP="00C82577">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B0413C">
        <w:rPr>
          <w:rFonts w:ascii="Traditional Arabic" w:eastAsia="Calibri" w:hAnsi="Traditional Arabic" w:cs="Traditional Arabic"/>
          <w:color w:val="000000"/>
          <w:sz w:val="24"/>
          <w:szCs w:val="24"/>
        </w:rPr>
        <w:t>Two questions from each module with choice to answer one question.</w:t>
      </w:r>
    </w:p>
    <w:p w:rsidR="00A57EF6" w:rsidRDefault="00A57EF6" w:rsidP="00A57EF6">
      <w:pPr>
        <w:autoSpaceDE w:val="0"/>
        <w:autoSpaceDN w:val="0"/>
        <w:bidi w:val="0"/>
        <w:adjustRightInd w:val="0"/>
        <w:spacing w:after="0" w:line="240" w:lineRule="auto"/>
        <w:rPr>
          <w:rFonts w:asciiTheme="majorBidi" w:hAnsiTheme="majorBidi" w:cstheme="majorBidi"/>
          <w:b/>
          <w:bCs/>
          <w:sz w:val="24"/>
          <w:szCs w:val="24"/>
        </w:rPr>
      </w:pPr>
    </w:p>
    <w:p w:rsidR="00A57EF6" w:rsidRDefault="00A57EF6" w:rsidP="00A57EF6">
      <w:pPr>
        <w:autoSpaceDE w:val="0"/>
        <w:autoSpaceDN w:val="0"/>
        <w:bidi w:val="0"/>
        <w:adjustRightInd w:val="0"/>
        <w:spacing w:after="0" w:line="240" w:lineRule="auto"/>
        <w:jc w:val="both"/>
        <w:rPr>
          <w:rFonts w:asciiTheme="majorBidi" w:hAnsiTheme="majorBidi" w:cstheme="majorBidi"/>
          <w:b/>
          <w:bCs/>
          <w:sz w:val="24"/>
          <w:szCs w:val="24"/>
        </w:rPr>
      </w:pPr>
    </w:p>
    <w:p w:rsidR="00707CD7" w:rsidRPr="00A57EF6" w:rsidRDefault="00707CD7" w:rsidP="00A57EF6"/>
    <w:sectPr w:rsidR="00707CD7" w:rsidRPr="00A57EF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SymbolMT">
    <w:altName w:val="Arial Unicode MS"/>
    <w:panose1 w:val="00000000000000000000"/>
    <w:charset w:val="88"/>
    <w:family w:val="auto"/>
    <w:notTrueType/>
    <w:pitch w:val="default"/>
    <w:sig w:usb0="00000001" w:usb1="08080000" w:usb2="00000010" w:usb3="00000000" w:csb0="00100000" w:csb1="00000000"/>
  </w:font>
  <w:font w:name="Traditional Arabic">
    <w:panose1 w:val="02020603050405020304"/>
    <w:charset w:val="00"/>
    <w:family w:val="roman"/>
    <w:pitch w:val="variable"/>
    <w:sig w:usb0="00002003" w:usb1="80000000" w:usb2="00000008" w:usb3="00000000" w:csb0="00000041" w:csb1="00000000"/>
  </w:font>
  <w:font w:name="LiberationSerif">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1350F"/>
    <w:multiLevelType w:val="hybridMultilevel"/>
    <w:tmpl w:val="EAD47438"/>
    <w:lvl w:ilvl="0" w:tplc="17F69AEC">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F8B6CAF"/>
    <w:multiLevelType w:val="multilevel"/>
    <w:tmpl w:val="936E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AD0554"/>
    <w:multiLevelType w:val="hybridMultilevel"/>
    <w:tmpl w:val="408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6C30E3"/>
    <w:multiLevelType w:val="hybridMultilevel"/>
    <w:tmpl w:val="88FEE6AA"/>
    <w:lvl w:ilvl="0" w:tplc="0809000F">
      <w:start w:val="1"/>
      <w:numFmt w:val="decimal"/>
      <w:lvlText w:val="%1."/>
      <w:lvlJc w:val="left"/>
      <w:pPr>
        <w:ind w:left="502"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662"/>
    <w:rsid w:val="00000BFF"/>
    <w:rsid w:val="000B4B0C"/>
    <w:rsid w:val="000F3BF2"/>
    <w:rsid w:val="0020672A"/>
    <w:rsid w:val="002A20C4"/>
    <w:rsid w:val="003224B9"/>
    <w:rsid w:val="00485AC8"/>
    <w:rsid w:val="005A2442"/>
    <w:rsid w:val="00707CD7"/>
    <w:rsid w:val="00720C64"/>
    <w:rsid w:val="008A075C"/>
    <w:rsid w:val="008F6612"/>
    <w:rsid w:val="00921172"/>
    <w:rsid w:val="00A04C36"/>
    <w:rsid w:val="00A57EF6"/>
    <w:rsid w:val="00A635F9"/>
    <w:rsid w:val="00B13662"/>
    <w:rsid w:val="00BE7316"/>
    <w:rsid w:val="00C82577"/>
    <w:rsid w:val="00DC7192"/>
    <w:rsid w:val="00E83070"/>
    <w:rsid w:val="00EC2150"/>
    <w:rsid w:val="00FE7E7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2013-09-21T15:56:00Z</dcterms:created>
  <dcterms:modified xsi:type="dcterms:W3CDTF">2013-09-21T16:26:00Z</dcterms:modified>
</cp:coreProperties>
</file>